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041A" w14:textId="77777777" w:rsidR="00416958" w:rsidRDefault="00416958" w:rsidP="00301525">
      <w:pPr>
        <w:rPr>
          <w:rFonts w:ascii="Arial Narrow" w:hAnsi="Arial Narrow"/>
        </w:rPr>
      </w:pPr>
    </w:p>
    <w:p w14:paraId="5AFA9DA8" w14:textId="77777777" w:rsidR="007272E6" w:rsidRDefault="007272E6" w:rsidP="007272E6">
      <w:pPr>
        <w:rPr>
          <w:rFonts w:ascii="Arial Narrow" w:hAnsi="Arial Narrow"/>
        </w:rPr>
      </w:pPr>
    </w:p>
    <w:p w14:paraId="6ADF4AFB" w14:textId="690227D4" w:rsidR="00416958" w:rsidRDefault="00416958" w:rsidP="00416958">
      <w:pPr>
        <w:jc w:val="center"/>
        <w:rPr>
          <w:rFonts w:ascii="Arial Narrow" w:hAnsi="Arial Narrow"/>
          <w:b/>
          <w:sz w:val="40"/>
          <w:szCs w:val="40"/>
        </w:rPr>
      </w:pPr>
    </w:p>
    <w:p w14:paraId="12BEE3B5" w14:textId="40325B9D" w:rsidR="007272E6" w:rsidRDefault="007272E6" w:rsidP="00416958">
      <w:pPr>
        <w:jc w:val="center"/>
        <w:rPr>
          <w:rFonts w:ascii="Arial Narrow" w:hAnsi="Arial Narrow"/>
          <w:b/>
          <w:sz w:val="40"/>
          <w:szCs w:val="40"/>
        </w:rPr>
      </w:pPr>
    </w:p>
    <w:p w14:paraId="66F16D1A" w14:textId="56F35AD5" w:rsidR="007272E6" w:rsidRDefault="007272E6" w:rsidP="00416958">
      <w:pPr>
        <w:jc w:val="center"/>
        <w:rPr>
          <w:rFonts w:ascii="Arial Narrow" w:hAnsi="Arial Narrow"/>
          <w:b/>
          <w:sz w:val="40"/>
          <w:szCs w:val="40"/>
        </w:rPr>
      </w:pPr>
    </w:p>
    <w:p w14:paraId="50F075CB" w14:textId="33E3D379" w:rsidR="007272E6" w:rsidRDefault="007272E6" w:rsidP="00416958">
      <w:pPr>
        <w:jc w:val="center"/>
        <w:rPr>
          <w:rFonts w:ascii="Arial Narrow" w:hAnsi="Arial Narrow"/>
          <w:b/>
          <w:sz w:val="40"/>
          <w:szCs w:val="40"/>
        </w:rPr>
      </w:pPr>
    </w:p>
    <w:p w14:paraId="4634A3EC" w14:textId="6C815BD7" w:rsidR="007272E6" w:rsidRDefault="007272E6" w:rsidP="00416958">
      <w:pPr>
        <w:jc w:val="center"/>
        <w:rPr>
          <w:rFonts w:ascii="Arial Narrow" w:hAnsi="Arial Narrow"/>
          <w:b/>
          <w:sz w:val="40"/>
          <w:szCs w:val="40"/>
        </w:rPr>
      </w:pPr>
    </w:p>
    <w:p w14:paraId="39AD2F68" w14:textId="44007CA0" w:rsidR="007272E6" w:rsidRDefault="007272E6" w:rsidP="00416958">
      <w:pPr>
        <w:jc w:val="center"/>
        <w:rPr>
          <w:rFonts w:ascii="Arial Narrow" w:hAnsi="Arial Narrow"/>
          <w:b/>
          <w:sz w:val="40"/>
          <w:szCs w:val="40"/>
        </w:rPr>
      </w:pPr>
    </w:p>
    <w:p w14:paraId="61B9E9C7" w14:textId="344A6776" w:rsidR="007272E6" w:rsidRDefault="007272E6" w:rsidP="00416958">
      <w:pPr>
        <w:jc w:val="center"/>
        <w:rPr>
          <w:rFonts w:ascii="Arial Narrow" w:hAnsi="Arial Narrow"/>
          <w:b/>
          <w:sz w:val="40"/>
          <w:szCs w:val="40"/>
        </w:rPr>
      </w:pPr>
    </w:p>
    <w:p w14:paraId="256FF07C" w14:textId="77777777" w:rsidR="007272E6" w:rsidRPr="0024214D" w:rsidRDefault="007272E6"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896FA92" w14:textId="3A19D8BF" w:rsidR="007272E6" w:rsidRPr="0024214D" w:rsidRDefault="007272E6" w:rsidP="007272E6">
      <w:pPr>
        <w:jc w:val="center"/>
        <w:rPr>
          <w:rFonts w:ascii="Arial Narrow" w:hAnsi="Arial Narrow"/>
          <w:b/>
          <w:sz w:val="40"/>
          <w:szCs w:val="40"/>
        </w:rPr>
      </w:pPr>
      <w:r>
        <w:rPr>
          <w:rFonts w:ascii="Arial Narrow" w:hAnsi="Arial Narrow"/>
          <w:b/>
          <w:sz w:val="40"/>
          <w:szCs w:val="40"/>
        </w:rPr>
        <w:t>FY2</w:t>
      </w:r>
      <w:r w:rsidR="003C1C58">
        <w:rPr>
          <w:rFonts w:ascii="Arial Narrow" w:hAnsi="Arial Narrow"/>
          <w:b/>
          <w:sz w:val="40"/>
          <w:szCs w:val="40"/>
        </w:rPr>
        <w:t>4</w:t>
      </w:r>
      <w:r>
        <w:rPr>
          <w:rFonts w:ascii="Arial Narrow" w:hAnsi="Arial Narrow"/>
          <w:b/>
          <w:sz w:val="40"/>
          <w:szCs w:val="40"/>
        </w:rPr>
        <w:t>-2</w:t>
      </w:r>
      <w:r w:rsidR="003C1C58">
        <w:rPr>
          <w:rFonts w:ascii="Arial Narrow" w:hAnsi="Arial Narrow"/>
          <w:b/>
          <w:sz w:val="40"/>
          <w:szCs w:val="40"/>
        </w:rPr>
        <w:t>5</w:t>
      </w:r>
      <w:r>
        <w:rPr>
          <w:rFonts w:ascii="Arial Narrow" w:hAnsi="Arial Narrow"/>
          <w:b/>
          <w:sz w:val="40"/>
          <w:szCs w:val="40"/>
        </w:rPr>
        <w:t xml:space="preserve"> – Addendum </w:t>
      </w:r>
      <w:r w:rsidR="00703363">
        <w:rPr>
          <w:rFonts w:ascii="Arial Narrow" w:hAnsi="Arial Narrow"/>
          <w:b/>
          <w:sz w:val="40"/>
          <w:szCs w:val="40"/>
        </w:rPr>
        <w:t>1</w:t>
      </w:r>
    </w:p>
    <w:p w14:paraId="5FB283E6" w14:textId="77777777" w:rsidR="00416958" w:rsidRPr="007272E6" w:rsidRDefault="00416958" w:rsidP="00416958">
      <w:pPr>
        <w:jc w:val="center"/>
        <w:rPr>
          <w:rFonts w:ascii="Arial Narrow" w:hAnsi="Arial Narrow"/>
          <w:iCs/>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0597FB52" w14:textId="2BD2BFC4" w:rsidR="00BF2D62" w:rsidRDefault="00184AD4">
          <w:pPr>
            <w:pStyle w:val="TOC1"/>
            <w:rPr>
              <w:rFonts w:asciiTheme="minorHAnsi" w:eastAsiaTheme="minorEastAsia" w:hAnsiTheme="minorHAnsi" w:cstheme="minorBidi"/>
              <w:b w:val="0"/>
              <w:noProof/>
              <w:kern w:val="2"/>
              <w:sz w:val="22"/>
              <w:szCs w:val="22"/>
              <w14:ligatures w14:val="standardContextual"/>
            </w:rPr>
          </w:pPr>
          <w:r w:rsidRPr="00AE7F8F">
            <w:rPr>
              <w:bCs/>
            </w:rPr>
            <w:fldChar w:fldCharType="begin"/>
          </w:r>
          <w:r w:rsidRPr="00AE7F8F">
            <w:rPr>
              <w:bCs/>
            </w:rPr>
            <w:instrText xml:space="preserve"> TOC \o "1-3" \h \z \u </w:instrText>
          </w:r>
          <w:r w:rsidRPr="00AE7F8F">
            <w:rPr>
              <w:bCs/>
            </w:rPr>
            <w:fldChar w:fldCharType="separate"/>
          </w:r>
          <w:hyperlink w:anchor="_Toc181264867" w:history="1">
            <w:r w:rsidR="00BF2D62" w:rsidRPr="00330F14">
              <w:rPr>
                <w:rStyle w:val="Hyperlink"/>
                <w:noProof/>
              </w:rPr>
              <w:t>Section I - Certification</w:t>
            </w:r>
            <w:r w:rsidR="00BF2D62">
              <w:rPr>
                <w:noProof/>
                <w:webHidden/>
              </w:rPr>
              <w:tab/>
            </w:r>
            <w:r w:rsidR="00BF2D62">
              <w:rPr>
                <w:noProof/>
                <w:webHidden/>
              </w:rPr>
              <w:fldChar w:fldCharType="begin"/>
            </w:r>
            <w:r w:rsidR="00BF2D62">
              <w:rPr>
                <w:noProof/>
                <w:webHidden/>
              </w:rPr>
              <w:instrText xml:space="preserve"> PAGEREF _Toc181264867 \h </w:instrText>
            </w:r>
            <w:r w:rsidR="00BF2D62">
              <w:rPr>
                <w:noProof/>
                <w:webHidden/>
              </w:rPr>
            </w:r>
            <w:r w:rsidR="00BF2D62">
              <w:rPr>
                <w:noProof/>
                <w:webHidden/>
              </w:rPr>
              <w:fldChar w:fldCharType="separate"/>
            </w:r>
            <w:r w:rsidR="00BF2D62">
              <w:rPr>
                <w:noProof/>
                <w:webHidden/>
              </w:rPr>
              <w:t>3</w:t>
            </w:r>
            <w:r w:rsidR="00BF2D62">
              <w:rPr>
                <w:noProof/>
                <w:webHidden/>
              </w:rPr>
              <w:fldChar w:fldCharType="end"/>
            </w:r>
          </w:hyperlink>
        </w:p>
        <w:p w14:paraId="32913901" w14:textId="253C9243" w:rsidR="00BF2D62" w:rsidRDefault="00000000">
          <w:pPr>
            <w:pStyle w:val="TOC1"/>
            <w:rPr>
              <w:rFonts w:asciiTheme="minorHAnsi" w:eastAsiaTheme="minorEastAsia" w:hAnsiTheme="minorHAnsi" w:cstheme="minorBidi"/>
              <w:b w:val="0"/>
              <w:noProof/>
              <w:kern w:val="2"/>
              <w:sz w:val="22"/>
              <w:szCs w:val="22"/>
              <w14:ligatures w14:val="standardContextual"/>
            </w:rPr>
          </w:pPr>
          <w:hyperlink w:anchor="_Toc181264868" w:history="1">
            <w:r w:rsidR="00BF2D62" w:rsidRPr="00330F14">
              <w:rPr>
                <w:rStyle w:val="Hyperlink"/>
                <w:noProof/>
              </w:rPr>
              <w:t>Section VII – Managing Entity Operational Cost</w:t>
            </w:r>
            <w:r w:rsidR="00BF2D62">
              <w:rPr>
                <w:noProof/>
                <w:webHidden/>
              </w:rPr>
              <w:tab/>
            </w:r>
            <w:r w:rsidR="00BF2D62">
              <w:rPr>
                <w:noProof/>
                <w:webHidden/>
              </w:rPr>
              <w:fldChar w:fldCharType="begin"/>
            </w:r>
            <w:r w:rsidR="00BF2D62">
              <w:rPr>
                <w:noProof/>
                <w:webHidden/>
              </w:rPr>
              <w:instrText xml:space="preserve"> PAGEREF _Toc181264868 \h </w:instrText>
            </w:r>
            <w:r w:rsidR="00BF2D62">
              <w:rPr>
                <w:noProof/>
                <w:webHidden/>
              </w:rPr>
            </w:r>
            <w:r w:rsidR="00BF2D62">
              <w:rPr>
                <w:noProof/>
                <w:webHidden/>
              </w:rPr>
              <w:fldChar w:fldCharType="separate"/>
            </w:r>
            <w:r w:rsidR="00BF2D62">
              <w:rPr>
                <w:noProof/>
                <w:webHidden/>
              </w:rPr>
              <w:t>4</w:t>
            </w:r>
            <w:r w:rsidR="00BF2D62">
              <w:rPr>
                <w:noProof/>
                <w:webHidden/>
              </w:rPr>
              <w:fldChar w:fldCharType="end"/>
            </w:r>
          </w:hyperlink>
        </w:p>
        <w:p w14:paraId="0844A865" w14:textId="4D3150AF" w:rsidR="00BF2D62" w:rsidRDefault="00000000">
          <w:pPr>
            <w:pStyle w:val="TOC1"/>
            <w:rPr>
              <w:rFonts w:asciiTheme="minorHAnsi" w:eastAsiaTheme="minorEastAsia" w:hAnsiTheme="minorHAnsi" w:cstheme="minorBidi"/>
              <w:b w:val="0"/>
              <w:noProof/>
              <w:kern w:val="2"/>
              <w:sz w:val="22"/>
              <w:szCs w:val="22"/>
              <w14:ligatures w14:val="standardContextual"/>
            </w:rPr>
          </w:pPr>
          <w:hyperlink w:anchor="_Toc181264869" w:history="1">
            <w:r w:rsidR="00BF2D62" w:rsidRPr="00330F14">
              <w:rPr>
                <w:rStyle w:val="Hyperlink"/>
                <w:noProof/>
              </w:rPr>
              <w:t>Section VIII – General Mental Health and Substance Abuse Services and Specific Federal and State Funded Projects</w:t>
            </w:r>
            <w:r w:rsidR="00BF2D62">
              <w:rPr>
                <w:noProof/>
                <w:webHidden/>
              </w:rPr>
              <w:tab/>
            </w:r>
            <w:r w:rsidR="00BF2D62">
              <w:rPr>
                <w:noProof/>
                <w:webHidden/>
              </w:rPr>
              <w:fldChar w:fldCharType="begin"/>
            </w:r>
            <w:r w:rsidR="00BF2D62">
              <w:rPr>
                <w:noProof/>
                <w:webHidden/>
              </w:rPr>
              <w:instrText xml:space="preserve"> PAGEREF _Toc181264869 \h </w:instrText>
            </w:r>
            <w:r w:rsidR="00BF2D62">
              <w:rPr>
                <w:noProof/>
                <w:webHidden/>
              </w:rPr>
            </w:r>
            <w:r w:rsidR="00BF2D62">
              <w:rPr>
                <w:noProof/>
                <w:webHidden/>
              </w:rPr>
              <w:fldChar w:fldCharType="separate"/>
            </w:r>
            <w:r w:rsidR="00BF2D62">
              <w:rPr>
                <w:noProof/>
                <w:webHidden/>
              </w:rPr>
              <w:t>4</w:t>
            </w:r>
            <w:r w:rsidR="00BF2D62">
              <w:rPr>
                <w:noProof/>
                <w:webHidden/>
              </w:rPr>
              <w:fldChar w:fldCharType="end"/>
            </w:r>
          </w:hyperlink>
        </w:p>
        <w:p w14:paraId="4CFCD3AD" w14:textId="440DD294" w:rsidR="00BF2D62" w:rsidRDefault="00000000">
          <w:pPr>
            <w:pStyle w:val="TOC1"/>
            <w:rPr>
              <w:rFonts w:asciiTheme="minorHAnsi" w:eastAsiaTheme="minorEastAsia" w:hAnsiTheme="minorHAnsi" w:cstheme="minorBidi"/>
              <w:b w:val="0"/>
              <w:noProof/>
              <w:kern w:val="2"/>
              <w:sz w:val="22"/>
              <w:szCs w:val="22"/>
              <w14:ligatures w14:val="standardContextual"/>
            </w:rPr>
          </w:pPr>
          <w:hyperlink w:anchor="_Toc181264870" w:history="1">
            <w:r w:rsidR="00BF2D62" w:rsidRPr="00330F14">
              <w:rPr>
                <w:rStyle w:val="Hyperlink"/>
                <w:noProof/>
              </w:rPr>
              <w:t>Attachment II – Chart of Accounts for Accounting and Data Systems</w:t>
            </w:r>
            <w:r w:rsidR="00BF2D62">
              <w:rPr>
                <w:noProof/>
                <w:webHidden/>
              </w:rPr>
              <w:tab/>
            </w:r>
            <w:r w:rsidR="00BF2D62">
              <w:rPr>
                <w:noProof/>
                <w:webHidden/>
              </w:rPr>
              <w:fldChar w:fldCharType="begin"/>
            </w:r>
            <w:r w:rsidR="00BF2D62">
              <w:rPr>
                <w:noProof/>
                <w:webHidden/>
              </w:rPr>
              <w:instrText xml:space="preserve"> PAGEREF _Toc181264870 \h </w:instrText>
            </w:r>
            <w:r w:rsidR="00BF2D62">
              <w:rPr>
                <w:noProof/>
                <w:webHidden/>
              </w:rPr>
            </w:r>
            <w:r w:rsidR="00BF2D62">
              <w:rPr>
                <w:noProof/>
                <w:webHidden/>
              </w:rPr>
              <w:fldChar w:fldCharType="separate"/>
            </w:r>
            <w:r w:rsidR="00BF2D62">
              <w:rPr>
                <w:noProof/>
                <w:webHidden/>
              </w:rPr>
              <w:t>10</w:t>
            </w:r>
            <w:r w:rsidR="00BF2D62">
              <w:rPr>
                <w:noProof/>
                <w:webHidden/>
              </w:rPr>
              <w:fldChar w:fldCharType="end"/>
            </w:r>
          </w:hyperlink>
        </w:p>
        <w:p w14:paraId="48B19DFB" w14:textId="1A517B67"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81264867"/>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0137AF8B"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181264868"/>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152B072F" w14:textId="15926358" w:rsidR="00752FEE" w:rsidRPr="00752FEE" w:rsidRDefault="00752FEE" w:rsidP="009909EF">
      <w:pPr>
        <w:rPr>
          <w:rFonts w:ascii="Arial Narrow" w:hAnsi="Arial Narrow" w:cs="Arial"/>
          <w:color w:val="000000"/>
          <w:sz w:val="22"/>
          <w:szCs w:val="22"/>
          <w:shd w:val="clear" w:color="auto" w:fill="FFFFFF"/>
        </w:rPr>
      </w:pPr>
      <w:r w:rsidRPr="00752FEE">
        <w:rPr>
          <w:rFonts w:ascii="Arial Narrow" w:hAnsi="Arial Narrow"/>
          <w:b/>
          <w:sz w:val="22"/>
          <w:szCs w:val="22"/>
          <w:u w:val="single"/>
        </w:rPr>
        <w:t xml:space="preserve">MSSA7 </w:t>
      </w:r>
      <w:r>
        <w:rPr>
          <w:rFonts w:ascii="Arial Narrow" w:hAnsi="Arial Narrow"/>
          <w:b/>
          <w:u w:val="single"/>
        </w:rPr>
        <w:t>-</w:t>
      </w:r>
      <w:r w:rsidRPr="00752FEE">
        <w:rPr>
          <w:rFonts w:ascii="Arial Narrow" w:hAnsi="Arial Narrow"/>
          <w:u w:val="single"/>
        </w:rPr>
        <w:t xml:space="preserve"> </w:t>
      </w:r>
      <w:r w:rsidRPr="00752FEE">
        <w:rPr>
          <w:rFonts w:ascii="Arial Narrow" w:hAnsi="Arial Narrow"/>
          <w:b/>
          <w:sz w:val="22"/>
          <w:szCs w:val="22"/>
          <w:u w:val="single"/>
        </w:rPr>
        <w:t>ME State Opioid Response Disc Grant Admin - Year 7</w:t>
      </w:r>
      <w:r w:rsidR="001D7B10" w:rsidRPr="004B6571">
        <w:rPr>
          <w:rFonts w:ascii="Arial Narrow" w:hAnsi="Arial Narrow"/>
          <w:sz w:val="22"/>
          <w:szCs w:val="22"/>
        </w:rPr>
        <w:t xml:space="preserve">– </w:t>
      </w:r>
      <w:r w:rsidR="001D7B10" w:rsidRPr="00752FEE">
        <w:rPr>
          <w:rFonts w:ascii="Arial Narrow" w:hAnsi="Arial Narrow"/>
          <w:sz w:val="22"/>
          <w:szCs w:val="22"/>
        </w:rPr>
        <w:t xml:space="preserve">This cost pool </w:t>
      </w:r>
      <w:r w:rsidRPr="00752FEE">
        <w:rPr>
          <w:rFonts w:ascii="Arial Narrow" w:hAnsi="Arial Narrow" w:cs="Arial"/>
          <w:color w:val="000000"/>
          <w:sz w:val="22"/>
          <w:szCs w:val="22"/>
          <w:shd w:val="clear" w:color="auto" w:fill="FFFFFF"/>
        </w:rPr>
        <w:t>captures costs in the Managing Entities incurred under the</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State Opioid Response IV (SOR-4) Project Grant</w:t>
      </w:r>
      <w:r w:rsidR="00927F56">
        <w:rPr>
          <w:rFonts w:ascii="Arial Narrow" w:hAnsi="Arial Narrow" w:cs="Arial"/>
          <w:color w:val="000000"/>
          <w:sz w:val="22"/>
          <w:szCs w:val="22"/>
          <w:shd w:val="clear" w:color="auto" w:fill="FFFFFF"/>
        </w:rPr>
        <w:t xml:space="preserve"> for the budget period of September 30, 2024, through June 30, 2025. </w:t>
      </w:r>
      <w:r w:rsidRPr="00752FEE">
        <w:rPr>
          <w:rFonts w:ascii="Arial Narrow" w:hAnsi="Arial Narrow" w:cs="Arial"/>
          <w:color w:val="000000"/>
          <w:sz w:val="22"/>
          <w:szCs w:val="22"/>
          <w:shd w:val="clear" w:color="auto" w:fill="FFFFFF"/>
        </w:rPr>
        <w:t>All funds</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expended under this OCA must be directly related to SOR-4</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grant activities and the ME must maintain records to that</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effect. The SOR-4 grant aims to increase access to</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evidence-based prevention, treatment, and recovery support</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services that address opioid or stimulant misuse, overdoses,</w:t>
      </w:r>
      <w:r w:rsidRPr="00752FEE">
        <w:rPr>
          <w:rFonts w:ascii="Arial Narrow" w:hAnsi="Arial Narrow" w:cs="Arial"/>
          <w:color w:val="000000"/>
          <w:sz w:val="22"/>
          <w:szCs w:val="22"/>
        </w:rPr>
        <w:br/>
      </w:r>
      <w:r w:rsidRPr="00752FEE">
        <w:rPr>
          <w:rFonts w:ascii="Arial Narrow" w:hAnsi="Arial Narrow" w:cs="Arial"/>
          <w:color w:val="000000"/>
          <w:sz w:val="22"/>
          <w:szCs w:val="22"/>
          <w:shd w:val="clear" w:color="auto" w:fill="FFFFFF"/>
        </w:rPr>
        <w:t>or disorders.</w:t>
      </w:r>
    </w:p>
    <w:p w14:paraId="363F36A6" w14:textId="77777777" w:rsidR="00752FEE" w:rsidRDefault="00752FEE" w:rsidP="009909EF">
      <w:pPr>
        <w:rPr>
          <w:rFonts w:ascii="Arial Narrow" w:hAnsi="Arial Narrow" w:cs="Arial"/>
          <w:color w:val="000000"/>
          <w:sz w:val="22"/>
          <w:szCs w:val="22"/>
          <w:shd w:val="clear" w:color="auto" w:fill="FFFFFF"/>
        </w:rPr>
      </w:pPr>
    </w:p>
    <w:p w14:paraId="1630CFAA" w14:textId="77777777" w:rsidR="00752FEE" w:rsidRDefault="00752FEE" w:rsidP="009909EF">
      <w:pPr>
        <w:rPr>
          <w:rFonts w:ascii="Arial Narrow" w:hAnsi="Arial Narrow" w:cs="Arial"/>
          <w:color w:val="000000"/>
          <w:sz w:val="22"/>
          <w:szCs w:val="22"/>
          <w:shd w:val="clear" w:color="auto" w:fill="FFFFFF"/>
        </w:rPr>
      </w:pPr>
      <w:r w:rsidRPr="00752FEE">
        <w:rPr>
          <w:rFonts w:ascii="Arial Narrow" w:hAnsi="Arial Narrow" w:cs="Arial"/>
          <w:color w:val="000000"/>
          <w:sz w:val="22"/>
          <w:szCs w:val="22"/>
          <w:shd w:val="clear" w:color="auto" w:fill="FFFFFF"/>
        </w:rPr>
        <w:t>Only 5 percent of the total grant award may be used for</w:t>
      </w:r>
      <w:r>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administration and infrastructure costs to administer the</w:t>
      </w:r>
      <w:r>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 xml:space="preserve">grant. </w:t>
      </w:r>
    </w:p>
    <w:p w14:paraId="0B5FB199" w14:textId="77777777" w:rsidR="00752FEE" w:rsidRDefault="00752FEE" w:rsidP="009909EF">
      <w:pPr>
        <w:rPr>
          <w:rFonts w:ascii="Arial Narrow" w:hAnsi="Arial Narrow" w:cs="Arial"/>
          <w:color w:val="000000"/>
          <w:sz w:val="22"/>
          <w:szCs w:val="22"/>
          <w:shd w:val="clear" w:color="auto" w:fill="FFFFFF"/>
        </w:rPr>
      </w:pPr>
    </w:p>
    <w:p w14:paraId="35F15BD0" w14:textId="77777777" w:rsidR="00752FEE" w:rsidRDefault="00752FEE" w:rsidP="009909EF">
      <w:pPr>
        <w:rPr>
          <w:rFonts w:ascii="Arial Narrow" w:hAnsi="Arial Narrow" w:cs="Arial"/>
          <w:color w:val="000000"/>
          <w:sz w:val="22"/>
          <w:szCs w:val="22"/>
          <w:shd w:val="clear" w:color="auto" w:fill="FFFFFF"/>
        </w:rPr>
      </w:pPr>
      <w:r w:rsidRPr="00752FEE">
        <w:rPr>
          <w:rFonts w:ascii="Arial Narrow" w:hAnsi="Arial Narrow" w:cs="Arial"/>
          <w:color w:val="000000"/>
          <w:sz w:val="22"/>
          <w:szCs w:val="22"/>
          <w:shd w:val="clear" w:color="auto" w:fill="FFFFFF"/>
        </w:rPr>
        <w:t>State Opioid Response funds may not be used for the</w:t>
      </w:r>
      <w:r>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 xml:space="preserve">following purposes: </w:t>
      </w:r>
    </w:p>
    <w:p w14:paraId="5D89ADB9" w14:textId="77777777" w:rsidR="00752FEE" w:rsidRPr="00752FEE" w:rsidRDefault="00752FEE" w:rsidP="00EC1EDE">
      <w:pPr>
        <w:pStyle w:val="ListParagraph"/>
        <w:numPr>
          <w:ilvl w:val="0"/>
          <w:numId w:val="2"/>
        </w:numPr>
        <w:rPr>
          <w:rFonts w:ascii="Arial Narrow" w:hAnsi="Arial Narrow"/>
          <w:i/>
          <w:color w:val="000080"/>
        </w:rPr>
      </w:pPr>
      <w:r w:rsidRPr="00752FEE">
        <w:rPr>
          <w:rFonts w:ascii="Arial Narrow" w:hAnsi="Arial Narrow" w:cs="Arial"/>
          <w:color w:val="000000"/>
          <w:shd w:val="clear" w:color="auto" w:fill="FFFFFF"/>
        </w:rPr>
        <w:t>Make direct payments to individuals to</w:t>
      </w:r>
      <w:r>
        <w:rPr>
          <w:rFonts w:ascii="Arial Narrow" w:hAnsi="Arial Narrow" w:cs="Arial"/>
          <w:color w:val="000000"/>
        </w:rPr>
        <w:t xml:space="preserve"> </w:t>
      </w:r>
      <w:r w:rsidRPr="00752FEE">
        <w:rPr>
          <w:rFonts w:ascii="Arial Narrow" w:hAnsi="Arial Narrow" w:cs="Arial"/>
          <w:color w:val="000000"/>
          <w:shd w:val="clear" w:color="auto" w:fill="FFFFFF"/>
        </w:rPr>
        <w:t>enter treatment or continue to participate in prevention or</w:t>
      </w:r>
      <w:r>
        <w:rPr>
          <w:rFonts w:ascii="Arial Narrow" w:hAnsi="Arial Narrow" w:cs="Arial"/>
          <w:color w:val="000000"/>
        </w:rPr>
        <w:t xml:space="preserve"> </w:t>
      </w:r>
      <w:r w:rsidRPr="00752FEE">
        <w:rPr>
          <w:rFonts w:ascii="Arial Narrow" w:hAnsi="Arial Narrow" w:cs="Arial"/>
          <w:color w:val="000000"/>
          <w:shd w:val="clear" w:color="auto" w:fill="FFFFFF"/>
        </w:rPr>
        <w:t>treatment services;</w:t>
      </w:r>
    </w:p>
    <w:p w14:paraId="4CD4E941" w14:textId="77777777" w:rsidR="00752FEE" w:rsidRPr="00752FEE" w:rsidRDefault="00752FEE" w:rsidP="00EC1EDE">
      <w:pPr>
        <w:pStyle w:val="ListParagraph"/>
        <w:numPr>
          <w:ilvl w:val="0"/>
          <w:numId w:val="2"/>
        </w:numPr>
        <w:rPr>
          <w:rFonts w:ascii="Arial Narrow" w:hAnsi="Arial Narrow"/>
          <w:i/>
          <w:color w:val="000080"/>
        </w:rPr>
      </w:pPr>
      <w:r w:rsidRPr="00752FEE">
        <w:rPr>
          <w:rFonts w:ascii="Arial Narrow" w:hAnsi="Arial Narrow" w:cs="Arial"/>
          <w:color w:val="000000"/>
          <w:shd w:val="clear" w:color="auto" w:fill="FFFFFF"/>
        </w:rPr>
        <w:t>To pay for construction or purchase of</w:t>
      </w:r>
      <w:r>
        <w:rPr>
          <w:rFonts w:ascii="Arial Narrow" w:hAnsi="Arial Narrow" w:cs="Arial"/>
          <w:color w:val="000000"/>
        </w:rPr>
        <w:t xml:space="preserve"> </w:t>
      </w:r>
      <w:r w:rsidRPr="00752FEE">
        <w:rPr>
          <w:rFonts w:ascii="Arial Narrow" w:hAnsi="Arial Narrow" w:cs="Arial"/>
          <w:color w:val="000000"/>
          <w:shd w:val="clear" w:color="auto" w:fill="FFFFFF"/>
        </w:rPr>
        <w:t xml:space="preserve">structures; </w:t>
      </w:r>
    </w:p>
    <w:p w14:paraId="3BA078DA" w14:textId="08E29CF8" w:rsidR="00752FEE" w:rsidRPr="00752FEE" w:rsidRDefault="00752FEE" w:rsidP="00EC1EDE">
      <w:pPr>
        <w:pStyle w:val="ListParagraph"/>
        <w:numPr>
          <w:ilvl w:val="0"/>
          <w:numId w:val="2"/>
        </w:numPr>
        <w:rPr>
          <w:rFonts w:ascii="Arial Narrow" w:hAnsi="Arial Narrow"/>
          <w:i/>
          <w:color w:val="000080"/>
        </w:rPr>
      </w:pPr>
      <w:r w:rsidRPr="00752FEE">
        <w:rPr>
          <w:rFonts w:ascii="Arial Narrow" w:hAnsi="Arial Narrow" w:cs="Arial"/>
          <w:color w:val="000000"/>
          <w:shd w:val="clear" w:color="auto" w:fill="FFFFFF"/>
        </w:rPr>
        <w:t>To pay the salary of an individual at a rate in</w:t>
      </w:r>
      <w:r>
        <w:rPr>
          <w:rFonts w:ascii="Arial Narrow" w:hAnsi="Arial Narrow" w:cs="Arial"/>
          <w:color w:val="000000"/>
        </w:rPr>
        <w:t xml:space="preserve"> </w:t>
      </w:r>
      <w:r w:rsidRPr="00752FEE">
        <w:rPr>
          <w:rFonts w:ascii="Arial Narrow" w:hAnsi="Arial Narrow" w:cs="Arial"/>
          <w:color w:val="000000"/>
          <w:shd w:val="clear" w:color="auto" w:fill="FFFFFF"/>
        </w:rPr>
        <w:t>excess of $212,100</w:t>
      </w:r>
      <w:r w:rsidR="00927F56" w:rsidRPr="00BB1C41">
        <w:rPr>
          <w:rFonts w:ascii="Arial Narrow" w:hAnsi="Arial Narrow" w:cs="Arial"/>
        </w:rPr>
        <w:t>,</w:t>
      </w:r>
      <w:r w:rsidR="00B02DA0" w:rsidRPr="00B02DA0">
        <w:rPr>
          <w:rFonts w:ascii="Arial Narrow" w:hAnsi="Arial Narrow"/>
        </w:rPr>
        <w:t xml:space="preserve"> </w:t>
      </w:r>
      <w:r w:rsidR="00B02DA0" w:rsidRPr="00262FF8">
        <w:rPr>
          <w:rFonts w:ascii="Arial Narrow" w:hAnsi="Arial Narrow"/>
        </w:rPr>
        <w:t xml:space="preserve">Level II of the Executive Schedule, published by the U.S. Office of Personnel Management at: </w:t>
      </w:r>
      <w:hyperlink r:id="rId8" w:history="1">
        <w:r w:rsidR="00B02DA0" w:rsidRPr="00262FF8">
          <w:rPr>
            <w:rStyle w:val="Hyperlink"/>
            <w:rFonts w:ascii="Arial Narrow" w:hAnsi="Arial Narrow"/>
          </w:rPr>
          <w:t>https://www.opm.gov/policy-data-oversight/pay-leave/salaries-wages/</w:t>
        </w:r>
      </w:hyperlink>
      <w:r w:rsidR="00B02DA0">
        <w:rPr>
          <w:rFonts w:ascii="Arial Narrow" w:hAnsi="Arial Narrow" w:cs="Arial"/>
        </w:rPr>
        <w:t>;</w:t>
      </w:r>
      <w:r w:rsidR="00B02DA0" w:rsidRPr="00262FF8">
        <w:rPr>
          <w:rFonts w:ascii="Arial Narrow" w:hAnsi="Arial Narrow" w:cs="Arial"/>
        </w:rPr>
        <w:t xml:space="preserve"> </w:t>
      </w:r>
      <w:r w:rsidR="00927F56" w:rsidRPr="00BB1C41">
        <w:rPr>
          <w:rFonts w:ascii="Arial Narrow" w:hAnsi="Arial Narrow" w:cs="Arial"/>
        </w:rPr>
        <w:t xml:space="preserve"> </w:t>
      </w:r>
      <w:r w:rsidRPr="00752FEE">
        <w:rPr>
          <w:rFonts w:ascii="Arial Narrow" w:hAnsi="Arial Narrow" w:cs="Arial"/>
          <w:color w:val="000000"/>
          <w:shd w:val="clear" w:color="auto" w:fill="FFFFFF"/>
        </w:rPr>
        <w:t xml:space="preserve">or </w:t>
      </w:r>
    </w:p>
    <w:p w14:paraId="751613C1" w14:textId="224A3C6A" w:rsidR="00DB1170" w:rsidRPr="00DB1170" w:rsidRDefault="00752FEE" w:rsidP="00EC1EDE">
      <w:pPr>
        <w:pStyle w:val="ListParagraph"/>
        <w:numPr>
          <w:ilvl w:val="0"/>
          <w:numId w:val="2"/>
        </w:numPr>
        <w:rPr>
          <w:rFonts w:ascii="Arial Narrow" w:hAnsi="Arial Narrow"/>
          <w:i/>
          <w:color w:val="000080"/>
        </w:rPr>
      </w:pPr>
      <w:r w:rsidRPr="00752FEE">
        <w:rPr>
          <w:rFonts w:ascii="Arial Narrow" w:hAnsi="Arial Narrow" w:cs="Arial"/>
          <w:color w:val="000000"/>
          <w:shd w:val="clear" w:color="auto" w:fill="FFFFFF"/>
        </w:rPr>
        <w:t>To replace current funding of</w:t>
      </w:r>
      <w:r>
        <w:rPr>
          <w:rFonts w:ascii="Arial Narrow" w:hAnsi="Arial Narrow" w:cs="Arial"/>
          <w:color w:val="000000"/>
        </w:rPr>
        <w:t xml:space="preserve"> </w:t>
      </w:r>
      <w:r w:rsidRPr="00752FEE">
        <w:rPr>
          <w:rFonts w:ascii="Arial Narrow" w:hAnsi="Arial Narrow" w:cs="Arial"/>
          <w:color w:val="000000"/>
          <w:shd w:val="clear" w:color="auto" w:fill="FFFFFF"/>
        </w:rPr>
        <w:t>existing services.</w:t>
      </w:r>
    </w:p>
    <w:p w14:paraId="18264B63" w14:textId="77777777" w:rsidR="00DB1170" w:rsidRPr="00DB1170" w:rsidRDefault="00DB1170" w:rsidP="00DB1170">
      <w:pPr>
        <w:rPr>
          <w:rFonts w:ascii="Arial Narrow" w:hAnsi="Arial Narrow"/>
          <w:i/>
          <w:color w:val="000080"/>
        </w:rPr>
      </w:pPr>
    </w:p>
    <w:p w14:paraId="380131F3" w14:textId="77777777" w:rsidR="001D7B10" w:rsidRDefault="001D7B10" w:rsidP="001D7B10">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20E602A8" w14:textId="77777777" w:rsidR="001D7B10" w:rsidRDefault="001D7B10" w:rsidP="001D7B10">
      <w:pPr>
        <w:rPr>
          <w:rFonts w:ascii="Arial Narrow" w:hAnsi="Arial Narrow"/>
          <w:i/>
          <w:color w:val="000080"/>
          <w:sz w:val="22"/>
          <w:szCs w:val="22"/>
        </w:rPr>
      </w:pPr>
    </w:p>
    <w:p w14:paraId="3300B688" w14:textId="77777777" w:rsidR="001D7B10" w:rsidRPr="004B6571" w:rsidRDefault="001D7B10" w:rsidP="001D7B10">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4C3720D" w14:textId="77777777" w:rsidR="009909EF" w:rsidRPr="00262FF8" w:rsidRDefault="009909EF" w:rsidP="009909EF">
      <w:pPr>
        <w:rPr>
          <w:rFonts w:ascii="Arial Narrow" w:hAnsi="Arial Narrow"/>
          <w:iCs/>
          <w:color w:val="000080"/>
          <w:sz w:val="22"/>
          <w:szCs w:val="22"/>
        </w:rPr>
      </w:pPr>
    </w:p>
    <w:p w14:paraId="219FADBD" w14:textId="77777777" w:rsidR="001D7B10" w:rsidRDefault="001D7B10" w:rsidP="00306728">
      <w:pPr>
        <w:tabs>
          <w:tab w:val="center" w:pos="4320"/>
          <w:tab w:val="right" w:pos="8640"/>
        </w:tabs>
        <w:rPr>
          <w:rFonts w:ascii="Arial Narrow" w:hAnsi="Arial Narrow"/>
          <w:iCs/>
          <w:color w:val="000080"/>
          <w:sz w:val="22"/>
          <w:szCs w:val="22"/>
          <w:highlight w:val="yellow"/>
        </w:rPr>
      </w:pPr>
    </w:p>
    <w:p w14:paraId="638BF296" w14:textId="77777777" w:rsidR="002B59C0" w:rsidRPr="001D7B10" w:rsidRDefault="002B59C0" w:rsidP="00306728">
      <w:pPr>
        <w:tabs>
          <w:tab w:val="center" w:pos="4320"/>
          <w:tab w:val="right" w:pos="8640"/>
        </w:tabs>
        <w:rPr>
          <w:rFonts w:ascii="Arial Narrow" w:hAnsi="Arial Narrow"/>
          <w:iCs/>
          <w:color w:val="000080"/>
          <w:sz w:val="22"/>
          <w:szCs w:val="22"/>
          <w:highlight w:val="yellow"/>
        </w:rPr>
      </w:pPr>
    </w:p>
    <w:p w14:paraId="323A604D" w14:textId="4CCC9CD1" w:rsidR="00416958" w:rsidRPr="00D80D98" w:rsidRDefault="00416958" w:rsidP="00E97FF8">
      <w:pPr>
        <w:pStyle w:val="Heading1"/>
        <w:rPr>
          <w:rFonts w:ascii="Arial Narrow" w:hAnsi="Arial Narrow"/>
          <w:sz w:val="22"/>
          <w:szCs w:val="22"/>
        </w:rPr>
      </w:pPr>
      <w:bookmarkStart w:id="2" w:name="_Toc181264869"/>
      <w:r w:rsidRPr="00D80D98">
        <w:rPr>
          <w:rFonts w:ascii="Arial Narrow" w:hAnsi="Arial Narrow"/>
          <w:sz w:val="22"/>
          <w:szCs w:val="22"/>
        </w:rPr>
        <w:t xml:space="preserve">Section VIII – General Mental Health and Substance Abuse </w:t>
      </w:r>
      <w:r w:rsidR="00772182" w:rsidRPr="00D80D98">
        <w:rPr>
          <w:rFonts w:ascii="Arial Narrow" w:hAnsi="Arial Narrow"/>
          <w:sz w:val="22"/>
          <w:szCs w:val="22"/>
        </w:rPr>
        <w:t xml:space="preserve">Services </w:t>
      </w:r>
      <w:r w:rsidRPr="00D80D98">
        <w:rPr>
          <w:rFonts w:ascii="Arial Narrow" w:hAnsi="Arial Narrow"/>
          <w:sz w:val="22"/>
          <w:szCs w:val="22"/>
        </w:rPr>
        <w:t>and Specific Federal and State Funded Projects</w:t>
      </w:r>
      <w:bookmarkEnd w:id="2"/>
    </w:p>
    <w:p w14:paraId="72F4E3E1" w14:textId="77777777" w:rsidR="004F64DD" w:rsidRPr="00D80D98" w:rsidRDefault="004F64DD" w:rsidP="00E97FF8">
      <w:pPr>
        <w:rPr>
          <w:rFonts w:ascii="Arial Narrow" w:hAnsi="Arial Narrow"/>
          <w:sz w:val="22"/>
          <w:szCs w:val="22"/>
        </w:rPr>
      </w:pPr>
    </w:p>
    <w:p w14:paraId="048D3FB2" w14:textId="0C73C3F9" w:rsidR="00416958" w:rsidRPr="00D80D98" w:rsidRDefault="00416958" w:rsidP="00E97FF8">
      <w:pPr>
        <w:rPr>
          <w:rFonts w:ascii="Arial Narrow" w:hAnsi="Arial Narrow"/>
          <w:sz w:val="22"/>
          <w:szCs w:val="22"/>
        </w:rPr>
      </w:pPr>
      <w:r w:rsidRPr="00D80D98">
        <w:rPr>
          <w:rFonts w:ascii="Arial Narrow" w:hAnsi="Arial Narrow"/>
          <w:sz w:val="22"/>
          <w:szCs w:val="22"/>
        </w:rPr>
        <w:t>This section describes expenditures related to general</w:t>
      </w:r>
      <w:r w:rsidR="00772182" w:rsidRPr="00D80D98">
        <w:rPr>
          <w:rFonts w:ascii="Arial Narrow" w:hAnsi="Arial Narrow"/>
          <w:sz w:val="22"/>
          <w:szCs w:val="22"/>
        </w:rPr>
        <w:t xml:space="preserve"> mental health</w:t>
      </w:r>
      <w:r w:rsidRPr="00D80D98">
        <w:rPr>
          <w:rFonts w:ascii="Arial Narrow" w:hAnsi="Arial Narrow"/>
          <w:sz w:val="22"/>
          <w:szCs w:val="22"/>
        </w:rPr>
        <w:t xml:space="preserve"> and </w:t>
      </w:r>
      <w:r w:rsidR="00772182" w:rsidRPr="00D80D98">
        <w:rPr>
          <w:rFonts w:ascii="Arial Narrow" w:hAnsi="Arial Narrow"/>
          <w:sz w:val="22"/>
          <w:szCs w:val="22"/>
        </w:rPr>
        <w:t>substance abuse</w:t>
      </w:r>
      <w:r w:rsidRPr="00D80D98">
        <w:rPr>
          <w:rFonts w:ascii="Arial Narrow" w:hAnsi="Arial Narrow"/>
          <w:sz w:val="22"/>
          <w:szCs w:val="22"/>
        </w:rPr>
        <w:t xml:space="preserve"> services. Costs recorded in this section include the services identified from the Sub</w:t>
      </w:r>
      <w:r w:rsidR="001E1A49" w:rsidRPr="00D80D98">
        <w:rPr>
          <w:rFonts w:ascii="Arial Narrow" w:hAnsi="Arial Narrow"/>
          <w:sz w:val="22"/>
          <w:szCs w:val="22"/>
        </w:rPr>
        <w:t>stance Abuse and Mental Health Block G</w:t>
      </w:r>
      <w:r w:rsidRPr="00D80D98">
        <w:rPr>
          <w:rFonts w:ascii="Arial Narrow" w:hAnsi="Arial Narrow"/>
          <w:sz w:val="22"/>
          <w:szCs w:val="22"/>
        </w:rPr>
        <w:t>rants as well as specific federal and state funded projects.</w:t>
      </w:r>
    </w:p>
    <w:p w14:paraId="16E0A775" w14:textId="77777777" w:rsidR="003709D4" w:rsidRPr="00262FF8" w:rsidRDefault="003709D4" w:rsidP="00CD0CE1">
      <w:pPr>
        <w:rPr>
          <w:rFonts w:ascii="Arial Narrow" w:hAnsi="Arial Narrow"/>
          <w:i/>
          <w:color w:val="000080"/>
          <w:sz w:val="22"/>
          <w:szCs w:val="22"/>
        </w:rPr>
      </w:pPr>
    </w:p>
    <w:p w14:paraId="65F26E5D" w14:textId="666D35D8" w:rsidR="009C1390" w:rsidRPr="00262FF8" w:rsidRDefault="009C1390" w:rsidP="009C139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sidR="009909EF">
        <w:rPr>
          <w:rFonts w:ascii="Arial Narrow" w:hAnsi="Arial Narrow"/>
          <w:b/>
          <w:sz w:val="22"/>
          <w:szCs w:val="22"/>
        </w:rPr>
        <w:t>Core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D581E2" w14:textId="358ABD65" w:rsidR="00E80DAA" w:rsidRPr="00262FF8" w:rsidRDefault="00E80DAA" w:rsidP="00E80DAA">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927F56">
        <w:rPr>
          <w:rFonts w:ascii="Arial Narrow" w:hAnsi="Arial Narrow"/>
          <w:b/>
          <w:sz w:val="22"/>
          <w:szCs w:val="22"/>
          <w:u w:val="single"/>
        </w:rPr>
        <w:t>26B</w:t>
      </w:r>
      <w:r w:rsidRPr="00262FF8">
        <w:rPr>
          <w:rFonts w:ascii="Arial Narrow" w:hAnsi="Arial Narrow"/>
          <w:b/>
          <w:sz w:val="22"/>
          <w:szCs w:val="22"/>
          <w:u w:val="single"/>
        </w:rPr>
        <w:t xml:space="preserve"> – </w:t>
      </w:r>
      <w:r w:rsidR="00927F56" w:rsidRPr="00927F56">
        <w:rPr>
          <w:rFonts w:ascii="Arial Narrow" w:hAnsi="Arial Narrow"/>
          <w:b/>
          <w:sz w:val="22"/>
          <w:szCs w:val="22"/>
          <w:u w:val="single"/>
        </w:rPr>
        <w:t xml:space="preserve">ME BSCA Early Intervention SVC-Psychotic Disorders </w:t>
      </w:r>
      <w:r>
        <w:rPr>
          <w:rFonts w:ascii="Arial Narrow" w:hAnsi="Arial Narrow"/>
          <w:sz w:val="22"/>
          <w:szCs w:val="22"/>
        </w:rPr>
        <w:t>(</w:t>
      </w:r>
      <w:r w:rsidRPr="00492C63">
        <w:rPr>
          <w:rFonts w:ascii="Arial Narrow" w:hAnsi="Arial Narrow"/>
          <w:sz w:val="22"/>
          <w:szCs w:val="22"/>
        </w:rPr>
        <w:t xml:space="preserve">Federal Budget Period: </w:t>
      </w:r>
      <w:r w:rsidR="00492C63" w:rsidRPr="00492C63">
        <w:rPr>
          <w:rFonts w:ascii="Arial Narrow" w:hAnsi="Arial Narrow"/>
          <w:sz w:val="22"/>
          <w:szCs w:val="22"/>
        </w:rPr>
        <w:t>07/01/2024 - 06/30/2025</w:t>
      </w:r>
      <w:r w:rsidRPr="00492C63">
        <w:rPr>
          <w:rFonts w:ascii="Arial Narrow" w:hAnsi="Arial Narrow"/>
          <w:sz w:val="22"/>
          <w:szCs w:val="22"/>
        </w:rPr>
        <w:t>)</w:t>
      </w:r>
      <w:r>
        <w:rPr>
          <w:rFonts w:ascii="Arial Narrow" w:hAnsi="Arial Narrow"/>
          <w:sz w:val="22"/>
          <w:szCs w:val="22"/>
        </w:rPr>
        <w:t xml:space="preserve"> </w:t>
      </w:r>
      <w:r w:rsidRPr="00262FF8">
        <w:rPr>
          <w:rFonts w:ascii="Arial Narrow" w:hAnsi="Arial Narrow"/>
          <w:sz w:val="22"/>
          <w:szCs w:val="22"/>
        </w:rPr>
        <w:t xml:space="preserve">– This cost </w:t>
      </w:r>
      <w:r w:rsidRPr="00492C63">
        <w:rPr>
          <w:rFonts w:ascii="Arial Narrow" w:hAnsi="Arial Narrow"/>
          <w:sz w:val="22"/>
          <w:szCs w:val="22"/>
        </w:rPr>
        <w:t xml:space="preserve">pool </w:t>
      </w:r>
      <w:r w:rsidR="00492C63" w:rsidRPr="00492C63">
        <w:rPr>
          <w:rFonts w:ascii="Arial Narrow" w:hAnsi="Arial Narrow" w:cs="Arial"/>
          <w:color w:val="000000"/>
          <w:sz w:val="22"/>
          <w:szCs w:val="22"/>
          <w:shd w:val="clear" w:color="auto" w:fill="FFFFFF"/>
        </w:rPr>
        <w:t>captures the allowable costs of</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treatment services provided to individuals with early</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serious mental illness, including first episode psychosis,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regardless of the age of the individual at onset, through</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Coordinated Specialty Care (CSC) teams funded by the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Community Mental Health Services (CMHS) Block Grant 10%</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set-aside for Early Serious Mental Illness. CSC teams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provide evidence-based, comprehensive, coordinated,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individualized, and integrated services, including but not</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limited to intensive case management, individual and group</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therapy, supported employment, family education and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supports, and psychotropic medication.</w:t>
      </w:r>
    </w:p>
    <w:p w14:paraId="7EE49696" w14:textId="77777777" w:rsidR="00E80DAA" w:rsidRDefault="00E80DAA" w:rsidP="00E80DAA">
      <w:pPr>
        <w:tabs>
          <w:tab w:val="center" w:pos="4320"/>
          <w:tab w:val="right" w:pos="8640"/>
        </w:tabs>
        <w:rPr>
          <w:rFonts w:ascii="Arial Narrow" w:hAnsi="Arial Narrow"/>
          <w:sz w:val="22"/>
          <w:szCs w:val="22"/>
        </w:rPr>
      </w:pPr>
    </w:p>
    <w:p w14:paraId="0B9F38C5" w14:textId="77777777" w:rsidR="00DB1170" w:rsidRPr="00262FF8" w:rsidRDefault="00DB1170" w:rsidP="00E80DAA">
      <w:pPr>
        <w:tabs>
          <w:tab w:val="center" w:pos="4320"/>
          <w:tab w:val="right" w:pos="8640"/>
        </w:tabs>
        <w:rPr>
          <w:rFonts w:ascii="Arial Narrow" w:hAnsi="Arial Narrow"/>
          <w:sz w:val="22"/>
          <w:szCs w:val="22"/>
        </w:rPr>
      </w:pPr>
    </w:p>
    <w:p w14:paraId="2271F061"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 xml:space="preserve">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w:t>
      </w:r>
      <w:r w:rsidRPr="00262FF8">
        <w:rPr>
          <w:rFonts w:ascii="Arial Narrow" w:hAnsi="Arial Narrow"/>
          <w:i/>
          <w:color w:val="000080"/>
          <w:sz w:val="22"/>
          <w:szCs w:val="22"/>
          <w:highlight w:val="yellow"/>
        </w:rPr>
        <w:lastRenderedPageBreak/>
        <w:t>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081F84B2"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3C3250C5" w14:textId="77777777" w:rsidR="00E80DAA" w:rsidRDefault="00E80DAA" w:rsidP="00E80DAA">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1C049F9" w14:textId="77777777" w:rsidR="00DB1170" w:rsidRDefault="00DB1170" w:rsidP="00E80DAA">
      <w:pPr>
        <w:tabs>
          <w:tab w:val="center" w:pos="4320"/>
          <w:tab w:val="right" w:pos="8640"/>
        </w:tabs>
        <w:rPr>
          <w:rFonts w:ascii="Arial Narrow" w:hAnsi="Arial Narrow"/>
          <w:i/>
          <w:color w:val="000080"/>
          <w:sz w:val="22"/>
          <w:szCs w:val="22"/>
        </w:rPr>
      </w:pPr>
    </w:p>
    <w:p w14:paraId="126DEF26" w14:textId="77777777" w:rsidR="00492C63" w:rsidRDefault="00492C63" w:rsidP="00E80DAA">
      <w:pPr>
        <w:tabs>
          <w:tab w:val="center" w:pos="4320"/>
          <w:tab w:val="right" w:pos="8640"/>
        </w:tabs>
        <w:rPr>
          <w:rFonts w:ascii="Arial Narrow" w:hAnsi="Arial Narrow"/>
          <w:i/>
          <w:color w:val="000080"/>
          <w:sz w:val="22"/>
          <w:szCs w:val="22"/>
        </w:rPr>
      </w:pPr>
    </w:p>
    <w:p w14:paraId="0AC8AB04" w14:textId="4EC1596C" w:rsidR="00927F56" w:rsidRDefault="002B59C0" w:rsidP="00927F56">
      <w:pPr>
        <w:tabs>
          <w:tab w:val="center" w:pos="4320"/>
          <w:tab w:val="right" w:pos="8640"/>
        </w:tabs>
        <w:rPr>
          <w:rFonts w:ascii="Arial" w:hAnsi="Arial" w:cs="Arial"/>
          <w:color w:val="000000"/>
          <w:sz w:val="18"/>
          <w:szCs w:val="18"/>
          <w:shd w:val="clear" w:color="auto" w:fill="FFFFFF"/>
        </w:rPr>
      </w:pPr>
      <w:r w:rsidRPr="002B59C0">
        <w:rPr>
          <w:rFonts w:ascii="Arial Narrow" w:hAnsi="Arial Narrow"/>
          <w:b/>
          <w:sz w:val="22"/>
          <w:szCs w:val="22"/>
          <w:u w:val="single"/>
        </w:rPr>
        <w:t>MH0SP</w:t>
      </w:r>
      <w:r w:rsidR="00927F56"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MH Suicide Prevention </w:t>
      </w:r>
      <w:r w:rsidR="00927F56" w:rsidRPr="00262FF8">
        <w:rPr>
          <w:rFonts w:ascii="Arial Narrow" w:hAnsi="Arial Narrow"/>
          <w:sz w:val="22"/>
          <w:szCs w:val="22"/>
        </w:rPr>
        <w:t xml:space="preserve">– </w:t>
      </w:r>
      <w:r w:rsidR="00927F56" w:rsidRPr="00492C63">
        <w:rPr>
          <w:rFonts w:ascii="Arial Narrow" w:hAnsi="Arial Narrow"/>
          <w:sz w:val="22"/>
          <w:szCs w:val="22"/>
        </w:rPr>
        <w:t xml:space="preserve">This cost pool </w:t>
      </w:r>
      <w:r w:rsidR="00492C63" w:rsidRPr="00492C63">
        <w:rPr>
          <w:rFonts w:ascii="Arial Narrow" w:hAnsi="Arial Narrow" w:cs="Arial"/>
          <w:color w:val="000000"/>
          <w:sz w:val="22"/>
          <w:szCs w:val="22"/>
          <w:shd w:val="clear" w:color="auto" w:fill="FFFFFF"/>
        </w:rPr>
        <w:t>captures the allowable program costs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incurred for Suicide Prevention through the Managing</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Entities to support ongoing suicide prevention efforts,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including evidence-based suicide prevention media campaigns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and projects, and support the implementation of the Zero</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Suicide frame work. Projects should be guided by the Florida</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Suicide Prevention Interagency Action Plan. Costs included,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but</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are not limited to, consultation and technical</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assistance for initial adoption or ongoing expansion of the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Zero Suicide framework within Managing Entities</w:t>
      </w:r>
      <w:r w:rsidR="00492C63">
        <w:rPr>
          <w:rFonts w:ascii="Arial" w:hAnsi="Arial" w:cs="Arial"/>
          <w:color w:val="000000"/>
          <w:sz w:val="18"/>
          <w:szCs w:val="18"/>
          <w:shd w:val="clear" w:color="auto" w:fill="FFFFFF"/>
        </w:rPr>
        <w:t>.</w:t>
      </w:r>
    </w:p>
    <w:p w14:paraId="67F0B05F" w14:textId="77777777" w:rsidR="00DB1170" w:rsidRDefault="00DB1170" w:rsidP="00927F56">
      <w:pPr>
        <w:tabs>
          <w:tab w:val="center" w:pos="4320"/>
          <w:tab w:val="right" w:pos="8640"/>
        </w:tabs>
        <w:rPr>
          <w:rFonts w:ascii="Arial" w:hAnsi="Arial" w:cs="Arial"/>
          <w:color w:val="000000"/>
          <w:sz w:val="18"/>
          <w:szCs w:val="18"/>
          <w:shd w:val="clear" w:color="auto" w:fill="FFFFFF"/>
        </w:rPr>
      </w:pPr>
    </w:p>
    <w:p w14:paraId="33306078" w14:textId="77777777" w:rsidR="00492C63" w:rsidRPr="00262FF8" w:rsidRDefault="00492C63" w:rsidP="00927F56">
      <w:pPr>
        <w:tabs>
          <w:tab w:val="center" w:pos="4320"/>
          <w:tab w:val="right" w:pos="8640"/>
        </w:tabs>
        <w:rPr>
          <w:rFonts w:ascii="Arial Narrow" w:hAnsi="Arial Narrow"/>
          <w:sz w:val="22"/>
          <w:szCs w:val="22"/>
        </w:rPr>
      </w:pPr>
    </w:p>
    <w:p w14:paraId="4F5563B0" w14:textId="77777777" w:rsidR="00927F56" w:rsidRDefault="00927F56" w:rsidP="00927F56">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19DE295C" w14:textId="77777777" w:rsidR="00927F56" w:rsidRDefault="00927F56" w:rsidP="00927F56">
      <w:pPr>
        <w:tabs>
          <w:tab w:val="center" w:pos="4320"/>
          <w:tab w:val="right" w:pos="8640"/>
        </w:tabs>
        <w:rPr>
          <w:rFonts w:ascii="Arial Narrow" w:hAnsi="Arial Narrow"/>
          <w:i/>
          <w:color w:val="000080"/>
          <w:sz w:val="22"/>
          <w:szCs w:val="22"/>
          <w:highlight w:val="yellow"/>
        </w:rPr>
      </w:pPr>
    </w:p>
    <w:p w14:paraId="7AE580C4" w14:textId="77777777" w:rsidR="00927F56" w:rsidRDefault="00927F56" w:rsidP="00927F56">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18C8E93B" w14:textId="77777777" w:rsidR="00DB1170" w:rsidRPr="00262FF8" w:rsidRDefault="00DB1170" w:rsidP="00927F56">
      <w:pPr>
        <w:tabs>
          <w:tab w:val="center" w:pos="4320"/>
          <w:tab w:val="right" w:pos="8640"/>
        </w:tabs>
        <w:rPr>
          <w:rFonts w:ascii="Arial Narrow" w:hAnsi="Arial Narrow"/>
          <w:i/>
          <w:color w:val="000080"/>
          <w:sz w:val="22"/>
          <w:szCs w:val="22"/>
        </w:rPr>
      </w:pPr>
    </w:p>
    <w:p w14:paraId="21386054" w14:textId="77777777" w:rsidR="00927F56" w:rsidRDefault="00927F56" w:rsidP="00E80DAA">
      <w:pPr>
        <w:tabs>
          <w:tab w:val="center" w:pos="4320"/>
          <w:tab w:val="right" w:pos="8640"/>
        </w:tabs>
        <w:rPr>
          <w:rFonts w:ascii="Arial Narrow" w:hAnsi="Arial Narrow"/>
          <w:i/>
          <w:color w:val="000080"/>
          <w:sz w:val="22"/>
          <w:szCs w:val="22"/>
        </w:rPr>
      </w:pPr>
    </w:p>
    <w:p w14:paraId="388CA860" w14:textId="13B1E0B6" w:rsidR="00927F56" w:rsidRPr="00262FF8" w:rsidRDefault="002B59C0" w:rsidP="00927F56">
      <w:pPr>
        <w:tabs>
          <w:tab w:val="center" w:pos="4320"/>
          <w:tab w:val="right" w:pos="8640"/>
        </w:tabs>
        <w:rPr>
          <w:rFonts w:ascii="Arial Narrow" w:hAnsi="Arial Narrow"/>
          <w:sz w:val="22"/>
          <w:szCs w:val="22"/>
        </w:rPr>
      </w:pPr>
      <w:r w:rsidRPr="002B59C0">
        <w:rPr>
          <w:rFonts w:ascii="Arial Narrow" w:hAnsi="Arial Narrow"/>
          <w:b/>
          <w:sz w:val="22"/>
          <w:szCs w:val="22"/>
          <w:u w:val="single"/>
        </w:rPr>
        <w:t>MHCBS</w:t>
      </w:r>
      <w:r w:rsidR="00927F56"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MH BSCA 988 Suicide and Crisis Lifeline </w:t>
      </w:r>
      <w:r w:rsidR="00927F56">
        <w:rPr>
          <w:rFonts w:ascii="Arial Narrow" w:hAnsi="Arial Narrow"/>
          <w:sz w:val="22"/>
          <w:szCs w:val="22"/>
        </w:rPr>
        <w:t xml:space="preserve">(Federal Budget Period: </w:t>
      </w:r>
      <w:r w:rsidR="00492C63" w:rsidRPr="00492C63">
        <w:rPr>
          <w:rFonts w:ascii="Arial Narrow" w:hAnsi="Arial Narrow"/>
          <w:sz w:val="22"/>
          <w:szCs w:val="22"/>
        </w:rPr>
        <w:t>07/01/2024 - 06/30/2025</w:t>
      </w:r>
      <w:r w:rsidR="00927F56">
        <w:rPr>
          <w:rFonts w:ascii="Arial Narrow" w:hAnsi="Arial Narrow"/>
          <w:sz w:val="22"/>
          <w:szCs w:val="22"/>
        </w:rPr>
        <w:t xml:space="preserve">) </w:t>
      </w:r>
      <w:r w:rsidR="00927F56" w:rsidRPr="00262FF8">
        <w:rPr>
          <w:rFonts w:ascii="Arial Narrow" w:hAnsi="Arial Narrow"/>
          <w:sz w:val="22"/>
          <w:szCs w:val="22"/>
        </w:rPr>
        <w:t xml:space="preserve">– This cost pool </w:t>
      </w:r>
      <w:r w:rsidR="00492C63" w:rsidRPr="00492C63">
        <w:rPr>
          <w:rFonts w:ascii="Arial Narrow" w:hAnsi="Arial Narrow" w:cs="Arial"/>
          <w:color w:val="000000"/>
          <w:sz w:val="22"/>
          <w:szCs w:val="22"/>
          <w:shd w:val="clear" w:color="auto" w:fill="FFFFFF"/>
        </w:rPr>
        <w:t>captures the allowable program costs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incurred for the 988 Suicide and Crisis Lifeline through the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Managing Entities under the</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Community Mental Health Services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(CMHS) Block Grant Supplemental Bipartisan Safer Communities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Act (BSCA) funds</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awarded by the Department of Health and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Human Services' Substance Abuse and Mental Health Services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Administration.</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The CMHS BSCA 988 Suicide and Crisis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Lifeline allocation supports 988 Suicide and Crisis Lifeline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staff recruitment and</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hiring. Permissible uses of funds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include, but are not limited to, hiring a recruitment</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specialist, conducting recruitment and</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marketing campaigns,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and building partnerships with universities to increase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staffing pools.</w:t>
      </w:r>
    </w:p>
    <w:p w14:paraId="07243548" w14:textId="77777777" w:rsidR="00927F56" w:rsidRDefault="00927F56" w:rsidP="00927F56">
      <w:pPr>
        <w:tabs>
          <w:tab w:val="center" w:pos="4320"/>
          <w:tab w:val="right" w:pos="8640"/>
        </w:tabs>
        <w:rPr>
          <w:rFonts w:ascii="Arial Narrow" w:hAnsi="Arial Narrow"/>
          <w:sz w:val="22"/>
          <w:szCs w:val="22"/>
        </w:rPr>
      </w:pPr>
    </w:p>
    <w:p w14:paraId="7FBF36C8" w14:textId="77777777" w:rsidR="00DB1170" w:rsidRPr="00262FF8" w:rsidRDefault="00DB1170" w:rsidP="00927F56">
      <w:pPr>
        <w:tabs>
          <w:tab w:val="center" w:pos="4320"/>
          <w:tab w:val="right" w:pos="8640"/>
        </w:tabs>
        <w:rPr>
          <w:rFonts w:ascii="Arial Narrow" w:hAnsi="Arial Narrow"/>
          <w:sz w:val="22"/>
          <w:szCs w:val="22"/>
        </w:rPr>
      </w:pPr>
    </w:p>
    <w:p w14:paraId="131CCCCC" w14:textId="77777777" w:rsidR="00927F56" w:rsidRDefault="00927F56" w:rsidP="00927F56">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52E96614" w14:textId="77777777" w:rsidR="00927F56" w:rsidRDefault="00927F56" w:rsidP="00927F56">
      <w:pPr>
        <w:tabs>
          <w:tab w:val="center" w:pos="4320"/>
          <w:tab w:val="right" w:pos="8640"/>
        </w:tabs>
        <w:rPr>
          <w:rFonts w:ascii="Arial Narrow" w:hAnsi="Arial Narrow"/>
          <w:i/>
          <w:color w:val="000080"/>
          <w:sz w:val="22"/>
          <w:szCs w:val="22"/>
          <w:highlight w:val="yellow"/>
        </w:rPr>
      </w:pPr>
    </w:p>
    <w:p w14:paraId="5EFE0167" w14:textId="77777777" w:rsidR="00927F56" w:rsidRPr="00262FF8" w:rsidRDefault="00927F56" w:rsidP="00927F56">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2F21A390" w14:textId="77777777" w:rsidR="00927F56" w:rsidRDefault="00927F56" w:rsidP="00E80DAA">
      <w:pPr>
        <w:tabs>
          <w:tab w:val="center" w:pos="4320"/>
          <w:tab w:val="right" w:pos="8640"/>
        </w:tabs>
        <w:rPr>
          <w:rFonts w:ascii="Arial Narrow" w:hAnsi="Arial Narrow"/>
          <w:i/>
          <w:color w:val="000080"/>
          <w:sz w:val="22"/>
          <w:szCs w:val="22"/>
        </w:rPr>
      </w:pPr>
    </w:p>
    <w:p w14:paraId="3E378E0E" w14:textId="77777777" w:rsidR="00DB1170" w:rsidRPr="00262FF8" w:rsidRDefault="00DB1170" w:rsidP="00E80DAA">
      <w:pPr>
        <w:tabs>
          <w:tab w:val="center" w:pos="4320"/>
          <w:tab w:val="right" w:pos="8640"/>
        </w:tabs>
        <w:rPr>
          <w:rFonts w:ascii="Arial Narrow" w:hAnsi="Arial Narrow"/>
          <w:i/>
          <w:color w:val="000080"/>
          <w:sz w:val="22"/>
          <w:szCs w:val="22"/>
        </w:rPr>
      </w:pPr>
    </w:p>
    <w:p w14:paraId="7231AE35" w14:textId="57339511" w:rsidR="001370FE" w:rsidRDefault="001370FE" w:rsidP="00CD0CE1">
      <w:pPr>
        <w:rPr>
          <w:rFonts w:ascii="Arial Narrow" w:hAnsi="Arial Narrow"/>
          <w:i/>
          <w:color w:val="000080"/>
          <w:sz w:val="22"/>
          <w:szCs w:val="22"/>
          <w:highlight w:val="yellow"/>
        </w:rPr>
      </w:pPr>
    </w:p>
    <w:p w14:paraId="537BAD05" w14:textId="6EA8335A" w:rsidR="002B59C0" w:rsidRPr="00DB1170" w:rsidRDefault="00927F56" w:rsidP="00DB117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Discretionary Grants Funding</w:t>
      </w:r>
    </w:p>
    <w:p w14:paraId="0EB8ACD1" w14:textId="77777777" w:rsidR="00DB1170" w:rsidRDefault="00DB1170" w:rsidP="00CD0CE1">
      <w:pPr>
        <w:rPr>
          <w:rFonts w:ascii="Arial Narrow" w:hAnsi="Arial Narrow"/>
          <w:i/>
          <w:color w:val="000080"/>
          <w:sz w:val="22"/>
          <w:szCs w:val="22"/>
          <w:highlight w:val="yellow"/>
        </w:rPr>
      </w:pPr>
    </w:p>
    <w:p w14:paraId="39E32EBB" w14:textId="700722CE" w:rsidR="002B59C0" w:rsidRDefault="002B59C0" w:rsidP="002B59C0">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MH982</w:t>
      </w:r>
      <w:r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MH 988 State and Territory Improvement Grant-Year 2 </w:t>
      </w:r>
      <w:r>
        <w:rPr>
          <w:rFonts w:ascii="Arial Narrow" w:hAnsi="Arial Narrow"/>
          <w:sz w:val="22"/>
          <w:szCs w:val="22"/>
        </w:rPr>
        <w:t xml:space="preserve">(Federal </w:t>
      </w:r>
      <w:r w:rsidRPr="00DB1170">
        <w:rPr>
          <w:rFonts w:ascii="Arial Narrow" w:hAnsi="Arial Narrow"/>
          <w:sz w:val="22"/>
          <w:szCs w:val="22"/>
        </w:rPr>
        <w:t xml:space="preserve">Budget Period: </w:t>
      </w:r>
      <w:r w:rsidR="00DB1170" w:rsidRPr="00DB1170">
        <w:rPr>
          <w:rFonts w:ascii="Arial Narrow" w:hAnsi="Arial Narrow"/>
          <w:sz w:val="22"/>
          <w:szCs w:val="22"/>
        </w:rPr>
        <w:t>09/30/2024 to 06/30/2025</w:t>
      </w:r>
      <w:r w:rsidRPr="00DB1170">
        <w:rPr>
          <w:rFonts w:ascii="Arial Narrow" w:hAnsi="Arial Narrow"/>
          <w:sz w:val="22"/>
          <w:szCs w:val="22"/>
        </w:rPr>
        <w:t>)</w:t>
      </w:r>
      <w:r>
        <w:rPr>
          <w:rFonts w:ascii="Arial Narrow" w:hAnsi="Arial Narrow"/>
          <w:sz w:val="22"/>
          <w:szCs w:val="22"/>
        </w:rPr>
        <w:t xml:space="preserve"> </w:t>
      </w:r>
      <w:r w:rsidRPr="00262FF8">
        <w:rPr>
          <w:rFonts w:ascii="Arial Narrow" w:hAnsi="Arial Narrow"/>
          <w:sz w:val="22"/>
          <w:szCs w:val="22"/>
        </w:rPr>
        <w:t xml:space="preserve">– This cost pool </w:t>
      </w:r>
      <w:r w:rsidR="00492C63" w:rsidRPr="00492C63">
        <w:rPr>
          <w:rFonts w:ascii="Arial Narrow" w:hAnsi="Arial Narrow" w:cs="Arial"/>
          <w:color w:val="000000"/>
          <w:sz w:val="22"/>
          <w:szCs w:val="22"/>
          <w:shd w:val="clear" w:color="auto" w:fill="FFFFFF"/>
        </w:rPr>
        <w:t>captures the allowable program costs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incurred for the implementation of the 988 Suicide and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Crisis Lifeline, through the 988 State and Territory</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Cooperative Agreements Improvement Grant. Funds will be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allocated via the managing entities to each of Florida's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accredited 988 centers for the purpose of building and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maintaining call center capacity to meet call</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volume. This is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the second year of a three year grant.</w:t>
      </w:r>
    </w:p>
    <w:p w14:paraId="1ABB3FF3" w14:textId="77777777" w:rsidR="00492C63" w:rsidRDefault="00492C63" w:rsidP="002B59C0">
      <w:pPr>
        <w:tabs>
          <w:tab w:val="center" w:pos="4320"/>
          <w:tab w:val="right" w:pos="8640"/>
        </w:tabs>
        <w:rPr>
          <w:rFonts w:ascii="Arial Narrow" w:hAnsi="Arial Narrow"/>
          <w:sz w:val="22"/>
          <w:szCs w:val="22"/>
        </w:rPr>
      </w:pPr>
    </w:p>
    <w:p w14:paraId="1D70DE0C" w14:textId="77777777" w:rsidR="00DB1170" w:rsidRPr="00262FF8" w:rsidRDefault="00DB1170" w:rsidP="002B59C0">
      <w:pPr>
        <w:tabs>
          <w:tab w:val="center" w:pos="4320"/>
          <w:tab w:val="right" w:pos="8640"/>
        </w:tabs>
        <w:rPr>
          <w:rFonts w:ascii="Arial Narrow" w:hAnsi="Arial Narrow"/>
          <w:sz w:val="22"/>
          <w:szCs w:val="22"/>
        </w:rPr>
      </w:pPr>
    </w:p>
    <w:p w14:paraId="5B849A91"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lastRenderedPageBreak/>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092A9654"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41D5CC56" w14:textId="77777777" w:rsidR="002B59C0" w:rsidRPr="00262FF8" w:rsidRDefault="002B59C0" w:rsidP="002B59C0">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528868A8" w14:textId="77777777" w:rsidR="002B59C0" w:rsidRDefault="002B59C0" w:rsidP="00CD0CE1">
      <w:pPr>
        <w:rPr>
          <w:rFonts w:ascii="Arial Narrow" w:hAnsi="Arial Narrow"/>
          <w:i/>
          <w:color w:val="000080"/>
          <w:sz w:val="22"/>
          <w:szCs w:val="22"/>
          <w:highlight w:val="yellow"/>
        </w:rPr>
      </w:pPr>
    </w:p>
    <w:p w14:paraId="41814B8E" w14:textId="77777777" w:rsidR="002B59C0" w:rsidRDefault="002B59C0" w:rsidP="00CD0CE1">
      <w:pPr>
        <w:rPr>
          <w:rFonts w:ascii="Arial Narrow" w:hAnsi="Arial Narrow"/>
          <w:i/>
          <w:color w:val="000080"/>
          <w:sz w:val="22"/>
          <w:szCs w:val="22"/>
          <w:highlight w:val="yellow"/>
        </w:rPr>
      </w:pPr>
    </w:p>
    <w:p w14:paraId="5EED2B89" w14:textId="77777777" w:rsidR="002B59C0" w:rsidRDefault="002B59C0" w:rsidP="00CD0CE1">
      <w:pPr>
        <w:rPr>
          <w:rFonts w:ascii="Arial Narrow" w:hAnsi="Arial Narrow"/>
          <w:i/>
          <w:color w:val="000080"/>
          <w:sz w:val="22"/>
          <w:szCs w:val="22"/>
          <w:highlight w:val="yellow"/>
        </w:rPr>
      </w:pPr>
    </w:p>
    <w:p w14:paraId="2E9C43B6" w14:textId="77777777" w:rsidR="00927F56" w:rsidRPr="00262FF8" w:rsidRDefault="00927F56" w:rsidP="00927F56">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Proviso Projects Funding</w:t>
      </w:r>
    </w:p>
    <w:p w14:paraId="4FD4B7CE" w14:textId="77777777" w:rsidR="00927F56" w:rsidRDefault="00927F56" w:rsidP="00CD0CE1">
      <w:pPr>
        <w:rPr>
          <w:rFonts w:ascii="Arial Narrow" w:hAnsi="Arial Narrow"/>
          <w:i/>
          <w:color w:val="000080"/>
          <w:sz w:val="22"/>
          <w:szCs w:val="22"/>
          <w:highlight w:val="yellow"/>
        </w:rPr>
      </w:pPr>
    </w:p>
    <w:p w14:paraId="1C132658" w14:textId="583D4474" w:rsidR="00DB1170" w:rsidRPr="00DB1170" w:rsidRDefault="002B59C0" w:rsidP="002B59C0">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MH115</w:t>
      </w:r>
      <w:r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MH Life Builders of Treasure </w:t>
      </w:r>
      <w:r w:rsidR="00DB1170" w:rsidRPr="002B59C0">
        <w:rPr>
          <w:rFonts w:ascii="Arial Narrow" w:hAnsi="Arial Narrow"/>
          <w:b/>
          <w:sz w:val="22"/>
          <w:szCs w:val="22"/>
          <w:u w:val="single"/>
        </w:rPr>
        <w:t xml:space="preserve">Coast </w:t>
      </w:r>
      <w:r w:rsidR="00DB1170">
        <w:rPr>
          <w:rFonts w:ascii="Arial Narrow" w:hAnsi="Arial Narrow"/>
          <w:sz w:val="22"/>
          <w:szCs w:val="22"/>
        </w:rPr>
        <w:t>–</w:t>
      </w:r>
      <w:r w:rsidRPr="00262FF8">
        <w:rPr>
          <w:rFonts w:ascii="Arial Narrow" w:hAnsi="Arial Narrow"/>
          <w:sz w:val="22"/>
          <w:szCs w:val="22"/>
        </w:rPr>
        <w:t xml:space="preserve"> </w:t>
      </w:r>
      <w:r w:rsidRPr="00DB1170">
        <w:rPr>
          <w:rFonts w:ascii="Arial Narrow" w:hAnsi="Arial Narrow"/>
          <w:sz w:val="22"/>
          <w:szCs w:val="22"/>
        </w:rPr>
        <w:t xml:space="preserve">This cost pool </w:t>
      </w:r>
      <w:r w:rsidR="00DB1170" w:rsidRPr="00DB1170">
        <w:rPr>
          <w:rFonts w:ascii="Arial Narrow" w:hAnsi="Arial Narrow" w:cs="Arial"/>
          <w:color w:val="000000"/>
          <w:sz w:val="22"/>
          <w:szCs w:val="22"/>
          <w:shd w:val="clear" w:color="auto" w:fill="FFFFFF"/>
        </w:rPr>
        <w:t>captures allowable costs of the Life</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Builders of the Treasure Coast project for low-income</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individuals and families affected by the 19</w:t>
      </w:r>
      <w:r w:rsidR="00DB1170" w:rsidRPr="00DB1170">
        <w:rPr>
          <w:rFonts w:ascii="Arial Narrow" w:hAnsi="Arial Narrow" w:cs="Arial"/>
          <w:color w:val="000000"/>
          <w:sz w:val="22"/>
          <w:szCs w:val="22"/>
          <w:shd w:val="clear" w:color="auto" w:fill="FFFFFF"/>
          <w:vertAlign w:val="superscript"/>
        </w:rPr>
        <w:t>th</w:t>
      </w:r>
      <w:r w:rsidR="00DB1170">
        <w:rPr>
          <w:rFonts w:ascii="Arial Narrow" w:hAnsi="Arial Narrow" w:cs="Arial"/>
          <w:color w:val="000000"/>
          <w:sz w:val="22"/>
          <w:szCs w:val="22"/>
          <w:shd w:val="clear" w:color="auto" w:fill="FFFFFF"/>
        </w:rPr>
        <w:t xml:space="preserve"> </w:t>
      </w:r>
      <w:r w:rsidR="00DB1170" w:rsidRPr="00DB1170">
        <w:rPr>
          <w:rFonts w:ascii="Arial Narrow" w:hAnsi="Arial Narrow" w:cs="Arial"/>
          <w:color w:val="000000"/>
          <w:sz w:val="22"/>
          <w:szCs w:val="22"/>
          <w:shd w:val="clear" w:color="auto" w:fill="FFFFFF"/>
        </w:rPr>
        <w:t>Judicial</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Circuit Criminal or Dependency Courts.</w:t>
      </w:r>
      <w:r w:rsidR="00DB1170" w:rsidRPr="00DB1170">
        <w:rPr>
          <w:rFonts w:ascii="Arial Narrow" w:hAnsi="Arial Narrow" w:cs="Arial"/>
          <w:color w:val="000000"/>
          <w:sz w:val="22"/>
          <w:szCs w:val="22"/>
        </w:rPr>
        <w:br/>
      </w:r>
      <w:r w:rsidR="00DB1170" w:rsidRPr="00DB1170">
        <w:rPr>
          <w:rFonts w:ascii="Arial Narrow" w:hAnsi="Arial Narrow" w:cs="Arial"/>
          <w:color w:val="000000"/>
          <w:sz w:val="22"/>
          <w:szCs w:val="22"/>
        </w:rPr>
        <w:br/>
      </w:r>
      <w:r w:rsidR="00DB1170" w:rsidRPr="00DB1170">
        <w:rPr>
          <w:rFonts w:ascii="Arial Narrow" w:hAnsi="Arial Narrow" w:cs="Arial"/>
          <w:color w:val="000000"/>
          <w:sz w:val="22"/>
          <w:szCs w:val="22"/>
          <w:shd w:val="clear" w:color="auto" w:fill="FFFFFF"/>
        </w:rPr>
        <w:t>Allowable activities include inpatient/residential placement</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for clients with mental health and/or substance use disorder</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needs,</w:t>
      </w:r>
    </w:p>
    <w:p w14:paraId="77206EE2" w14:textId="30F758B7" w:rsidR="002B59C0" w:rsidRPr="00DB1170" w:rsidRDefault="00DB1170" w:rsidP="002B59C0">
      <w:pPr>
        <w:tabs>
          <w:tab w:val="center" w:pos="4320"/>
          <w:tab w:val="right" w:pos="8640"/>
        </w:tabs>
        <w:rPr>
          <w:rFonts w:ascii="Arial Narrow" w:hAnsi="Arial Narrow"/>
          <w:sz w:val="22"/>
          <w:szCs w:val="22"/>
        </w:rPr>
      </w:pPr>
      <w:r w:rsidRPr="00DB1170">
        <w:rPr>
          <w:rFonts w:ascii="Arial Narrow" w:hAnsi="Arial Narrow" w:cs="Arial"/>
          <w:color w:val="000000"/>
          <w:sz w:val="22"/>
          <w:szCs w:val="22"/>
          <w:shd w:val="clear" w:color="auto" w:fill="FFFFFF"/>
        </w:rPr>
        <w:t>outpatient treatment/counseling, drug testing,</w:t>
      </w:r>
      <w:r w:rsidRPr="00DB1170">
        <w:rPr>
          <w:rFonts w:ascii="Arial Narrow" w:hAnsi="Arial Narrow" w:cs="Arial"/>
          <w:color w:val="000000"/>
          <w:sz w:val="22"/>
          <w:szCs w:val="22"/>
        </w:rPr>
        <w:t xml:space="preserve"> </w:t>
      </w:r>
      <w:r w:rsidRPr="00DB1170">
        <w:rPr>
          <w:rFonts w:ascii="Arial Narrow" w:hAnsi="Arial Narrow" w:cs="Arial"/>
          <w:color w:val="000000"/>
          <w:sz w:val="22"/>
          <w:szCs w:val="22"/>
          <w:shd w:val="clear" w:color="auto" w:fill="FFFFFF"/>
        </w:rPr>
        <w:t>traditional or transitional housing, utilities, and basic</w:t>
      </w:r>
      <w:r w:rsidRPr="00DB1170">
        <w:rPr>
          <w:rFonts w:ascii="Arial Narrow" w:hAnsi="Arial Narrow" w:cs="Arial"/>
          <w:color w:val="000000"/>
          <w:sz w:val="22"/>
          <w:szCs w:val="22"/>
        </w:rPr>
        <w:t xml:space="preserve"> </w:t>
      </w:r>
      <w:r w:rsidRPr="00DB1170">
        <w:rPr>
          <w:rFonts w:ascii="Arial Narrow" w:hAnsi="Arial Narrow" w:cs="Arial"/>
          <w:color w:val="000000"/>
          <w:sz w:val="22"/>
          <w:szCs w:val="22"/>
          <w:shd w:val="clear" w:color="auto" w:fill="FFFFFF"/>
        </w:rPr>
        <w:t>needs, which includes education assistance, transportation,</w:t>
      </w:r>
      <w:r w:rsidRPr="00DB1170">
        <w:rPr>
          <w:rFonts w:ascii="Arial Narrow" w:hAnsi="Arial Narrow" w:cs="Arial"/>
          <w:color w:val="000000"/>
          <w:sz w:val="22"/>
          <w:szCs w:val="22"/>
        </w:rPr>
        <w:t xml:space="preserve"> </w:t>
      </w:r>
      <w:r w:rsidRPr="00DB1170">
        <w:rPr>
          <w:rFonts w:ascii="Arial Narrow" w:hAnsi="Arial Narrow" w:cs="Arial"/>
          <w:color w:val="000000"/>
          <w:sz w:val="22"/>
          <w:szCs w:val="22"/>
          <w:shd w:val="clear" w:color="auto" w:fill="FFFFFF"/>
        </w:rPr>
        <w:t>obtaining ID, and work assistance.</w:t>
      </w:r>
    </w:p>
    <w:p w14:paraId="324AC1A6" w14:textId="77777777" w:rsidR="002B59C0" w:rsidRDefault="002B59C0" w:rsidP="002B59C0">
      <w:pPr>
        <w:tabs>
          <w:tab w:val="center" w:pos="4320"/>
          <w:tab w:val="right" w:pos="8640"/>
        </w:tabs>
        <w:rPr>
          <w:rFonts w:ascii="Arial Narrow" w:hAnsi="Arial Narrow"/>
          <w:sz w:val="22"/>
          <w:szCs w:val="22"/>
        </w:rPr>
      </w:pPr>
    </w:p>
    <w:p w14:paraId="2B8160E3" w14:textId="77777777" w:rsidR="00DB1170" w:rsidRPr="00262FF8" w:rsidRDefault="00DB1170" w:rsidP="002B59C0">
      <w:pPr>
        <w:tabs>
          <w:tab w:val="center" w:pos="4320"/>
          <w:tab w:val="right" w:pos="8640"/>
        </w:tabs>
        <w:rPr>
          <w:rFonts w:ascii="Arial Narrow" w:hAnsi="Arial Narrow"/>
          <w:sz w:val="22"/>
          <w:szCs w:val="22"/>
        </w:rPr>
      </w:pPr>
    </w:p>
    <w:p w14:paraId="78F3C65B"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3B0D9515"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131D2292" w14:textId="77777777" w:rsidR="002B59C0" w:rsidRDefault="002B59C0" w:rsidP="002B59C0">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67D49AFE" w14:textId="77777777" w:rsidR="00DB1170" w:rsidRDefault="00DB1170" w:rsidP="002B59C0">
      <w:pPr>
        <w:tabs>
          <w:tab w:val="center" w:pos="4320"/>
          <w:tab w:val="right" w:pos="8640"/>
        </w:tabs>
        <w:rPr>
          <w:rFonts w:ascii="Arial Narrow" w:hAnsi="Arial Narrow"/>
          <w:i/>
          <w:color w:val="000080"/>
          <w:sz w:val="22"/>
          <w:szCs w:val="22"/>
        </w:rPr>
      </w:pPr>
    </w:p>
    <w:p w14:paraId="32E7AEB7" w14:textId="77777777" w:rsidR="00DB1170" w:rsidRPr="00262FF8" w:rsidRDefault="00DB1170" w:rsidP="002B59C0">
      <w:pPr>
        <w:tabs>
          <w:tab w:val="center" w:pos="4320"/>
          <w:tab w:val="right" w:pos="8640"/>
        </w:tabs>
        <w:rPr>
          <w:rFonts w:ascii="Arial Narrow" w:hAnsi="Arial Narrow"/>
          <w:i/>
          <w:color w:val="000080"/>
          <w:sz w:val="22"/>
          <w:szCs w:val="22"/>
        </w:rPr>
      </w:pPr>
    </w:p>
    <w:p w14:paraId="4460A35F" w14:textId="77777777" w:rsidR="00E80DAA" w:rsidRPr="00262FF8" w:rsidRDefault="00E80DAA" w:rsidP="00E80DAA">
      <w:pPr>
        <w:rPr>
          <w:rFonts w:ascii="Arial Narrow" w:hAnsi="Arial Narrow"/>
          <w:i/>
          <w:color w:val="000080"/>
          <w:sz w:val="22"/>
          <w:szCs w:val="22"/>
        </w:rPr>
      </w:pPr>
    </w:p>
    <w:p w14:paraId="4A6843AF" w14:textId="3B2589E2" w:rsidR="00E80DAA" w:rsidRPr="00262FF8" w:rsidRDefault="00E80DAA" w:rsidP="00E80DAA">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Pr>
          <w:rFonts w:ascii="Arial Narrow" w:hAnsi="Arial Narrow"/>
          <w:b/>
          <w:sz w:val="22"/>
          <w:szCs w:val="22"/>
        </w:rPr>
        <w:t>Targeted Services</w:t>
      </w:r>
      <w:r w:rsidRPr="00262FF8">
        <w:rPr>
          <w:rFonts w:ascii="Arial Narrow" w:hAnsi="Arial Narrow"/>
          <w:b/>
          <w:sz w:val="22"/>
          <w:szCs w:val="22"/>
        </w:rPr>
        <w:t xml:space="preserve"> Funding</w:t>
      </w:r>
    </w:p>
    <w:p w14:paraId="1CF9780D" w14:textId="77777777" w:rsidR="00E80DAA" w:rsidRDefault="00E80DAA" w:rsidP="00E80DAA">
      <w:pPr>
        <w:rPr>
          <w:rFonts w:ascii="Arial Narrow" w:hAnsi="Arial Narrow"/>
          <w:i/>
          <w:color w:val="000080"/>
          <w:sz w:val="22"/>
          <w:szCs w:val="22"/>
        </w:rPr>
      </w:pPr>
    </w:p>
    <w:p w14:paraId="1DA05E2D" w14:textId="77777777" w:rsidR="00DB1170" w:rsidRPr="00DB1170" w:rsidRDefault="00DB1170" w:rsidP="00E80DAA">
      <w:pPr>
        <w:rPr>
          <w:rFonts w:ascii="Arial Narrow" w:hAnsi="Arial Narrow"/>
          <w:i/>
          <w:color w:val="000080"/>
          <w:sz w:val="14"/>
          <w:szCs w:val="14"/>
        </w:rPr>
      </w:pPr>
    </w:p>
    <w:p w14:paraId="222FD95A" w14:textId="5B355E98" w:rsidR="00E80DAA" w:rsidRDefault="002B59C0" w:rsidP="00DB1170">
      <w:pPr>
        <w:tabs>
          <w:tab w:val="center" w:pos="4320"/>
          <w:tab w:val="right" w:pos="8640"/>
        </w:tabs>
        <w:rPr>
          <w:rFonts w:ascii="Arial" w:hAnsi="Arial" w:cs="Arial"/>
          <w:color w:val="000000"/>
          <w:sz w:val="18"/>
          <w:szCs w:val="18"/>
          <w:shd w:val="clear" w:color="auto" w:fill="FFFFFF"/>
        </w:rPr>
      </w:pPr>
      <w:r w:rsidRPr="002B59C0">
        <w:rPr>
          <w:rFonts w:ascii="Arial Narrow" w:hAnsi="Arial Narrow"/>
          <w:b/>
          <w:sz w:val="22"/>
          <w:szCs w:val="22"/>
          <w:u w:val="single"/>
        </w:rPr>
        <w:t>MHIBH</w:t>
      </w:r>
      <w:r w:rsidR="00E80DAA"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MH Behavioral Health Clinic </w:t>
      </w:r>
      <w:r w:rsidR="00E80DAA" w:rsidRPr="00262FF8">
        <w:rPr>
          <w:rFonts w:ascii="Arial Narrow" w:hAnsi="Arial Narrow"/>
          <w:sz w:val="22"/>
          <w:szCs w:val="22"/>
        </w:rPr>
        <w:t xml:space="preserve">– </w:t>
      </w:r>
      <w:r w:rsidR="00E80DAA" w:rsidRPr="00DB1170">
        <w:rPr>
          <w:rFonts w:ascii="Arial Narrow" w:hAnsi="Arial Narrow"/>
          <w:sz w:val="22"/>
          <w:szCs w:val="22"/>
        </w:rPr>
        <w:t xml:space="preserve">This cost pool </w:t>
      </w:r>
      <w:r w:rsidR="00DB1170" w:rsidRPr="00DB1170">
        <w:rPr>
          <w:rFonts w:ascii="Arial Narrow" w:hAnsi="Arial Narrow" w:cs="Arial"/>
          <w:color w:val="000000"/>
          <w:sz w:val="22"/>
          <w:szCs w:val="22"/>
          <w:shd w:val="clear" w:color="auto" w:fill="FFFFFF"/>
        </w:rPr>
        <w:t>captures allowable project costs for</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community, nonprofit behavioral health providers to continue</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implementing integrated behavioral health care for</w:t>
      </w:r>
      <w:r w:rsidR="00DB1170" w:rsidRPr="00DB1170">
        <w:rPr>
          <w:rFonts w:ascii="Arial Narrow" w:hAnsi="Arial Narrow" w:cs="Arial"/>
          <w:color w:val="000000"/>
          <w:sz w:val="22"/>
          <w:szCs w:val="22"/>
        </w:rPr>
        <w:t xml:space="preserve"> </w:t>
      </w:r>
      <w:r w:rsidR="00095574" w:rsidRPr="00DB1170">
        <w:rPr>
          <w:rFonts w:ascii="Arial Narrow" w:hAnsi="Arial Narrow" w:cs="Arial"/>
          <w:color w:val="000000"/>
          <w:sz w:val="22"/>
          <w:szCs w:val="22"/>
          <w:shd w:val="clear" w:color="auto" w:fill="FFFFFF"/>
        </w:rPr>
        <w:t>individuals</w:t>
      </w:r>
      <w:r w:rsidR="00DB1170" w:rsidRPr="00DB1170">
        <w:rPr>
          <w:rFonts w:ascii="Arial Narrow" w:hAnsi="Arial Narrow" w:cs="Arial"/>
          <w:color w:val="000000"/>
          <w:sz w:val="22"/>
          <w:szCs w:val="22"/>
          <w:shd w:val="clear" w:color="auto" w:fill="FFFFFF"/>
        </w:rPr>
        <w:t xml:space="preserve"> and families with behavioral health conditions.</w:t>
      </w:r>
    </w:p>
    <w:p w14:paraId="0446194B" w14:textId="77777777" w:rsidR="00DB1170" w:rsidRPr="00262FF8" w:rsidRDefault="00DB1170" w:rsidP="00DB1170">
      <w:pPr>
        <w:tabs>
          <w:tab w:val="center" w:pos="4320"/>
          <w:tab w:val="right" w:pos="8640"/>
        </w:tabs>
        <w:rPr>
          <w:rFonts w:ascii="Arial Narrow" w:hAnsi="Arial Narrow"/>
          <w:sz w:val="22"/>
          <w:szCs w:val="22"/>
        </w:rPr>
      </w:pPr>
    </w:p>
    <w:p w14:paraId="20B20373"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83B1DA1"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3EEC94F0" w14:textId="77777777" w:rsidR="00E80DAA" w:rsidRPr="00262FF8"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346FDCD" w14:textId="77777777" w:rsidR="00E80DAA" w:rsidRDefault="00E80DAA" w:rsidP="00CD0CE1">
      <w:pPr>
        <w:rPr>
          <w:rFonts w:ascii="Arial Narrow" w:hAnsi="Arial Narrow"/>
          <w:i/>
          <w:color w:val="000080"/>
          <w:sz w:val="22"/>
          <w:szCs w:val="22"/>
          <w:highlight w:val="yellow"/>
        </w:rPr>
      </w:pPr>
    </w:p>
    <w:p w14:paraId="58A34746" w14:textId="77777777" w:rsidR="00E80DAA" w:rsidRDefault="00E80DAA" w:rsidP="00CD0CE1">
      <w:pPr>
        <w:rPr>
          <w:rFonts w:ascii="Arial Narrow" w:hAnsi="Arial Narrow"/>
          <w:i/>
          <w:color w:val="000080"/>
          <w:sz w:val="22"/>
          <w:szCs w:val="22"/>
          <w:highlight w:val="yellow"/>
        </w:rPr>
      </w:pPr>
    </w:p>
    <w:p w14:paraId="49006183" w14:textId="77777777" w:rsidR="00DB1170" w:rsidRDefault="00DB1170" w:rsidP="00CD0CE1">
      <w:pPr>
        <w:rPr>
          <w:rFonts w:ascii="Arial Narrow" w:hAnsi="Arial Narrow"/>
          <w:i/>
          <w:color w:val="000080"/>
          <w:sz w:val="22"/>
          <w:szCs w:val="22"/>
          <w:highlight w:val="yellow"/>
        </w:rPr>
      </w:pPr>
    </w:p>
    <w:p w14:paraId="5445FCC8" w14:textId="77777777" w:rsidR="00DB1170" w:rsidRDefault="00DB1170" w:rsidP="00CD0CE1">
      <w:pPr>
        <w:rPr>
          <w:rFonts w:ascii="Arial Narrow" w:hAnsi="Arial Narrow"/>
          <w:i/>
          <w:color w:val="000080"/>
          <w:sz w:val="22"/>
          <w:szCs w:val="22"/>
          <w:highlight w:val="yellow"/>
        </w:rPr>
      </w:pPr>
    </w:p>
    <w:p w14:paraId="5E46DC74" w14:textId="77777777" w:rsidR="00927F56" w:rsidRPr="00262FF8" w:rsidRDefault="00927F56" w:rsidP="00927F56">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lastRenderedPageBreak/>
        <w:t>Substance Abuse – Discretionary Grants Funding</w:t>
      </w:r>
    </w:p>
    <w:p w14:paraId="729166B5" w14:textId="77777777" w:rsidR="00DB1170" w:rsidRPr="00262FF8" w:rsidRDefault="00DB1170" w:rsidP="006D2212">
      <w:pPr>
        <w:tabs>
          <w:tab w:val="center" w:pos="4320"/>
          <w:tab w:val="right" w:pos="8640"/>
        </w:tabs>
        <w:rPr>
          <w:rFonts w:ascii="Arial Narrow" w:hAnsi="Arial Narrow"/>
          <w:b/>
          <w:sz w:val="22"/>
          <w:szCs w:val="22"/>
          <w:u w:val="single"/>
        </w:rPr>
      </w:pPr>
    </w:p>
    <w:p w14:paraId="0A5F5F31" w14:textId="7EFF4EAF" w:rsidR="002B59C0" w:rsidRPr="00B02DA0" w:rsidRDefault="002B59C0" w:rsidP="002B59C0">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MSRC7</w:t>
      </w:r>
      <w:r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State Opioid Response Disc - Rec Comm Org - Year 7 </w:t>
      </w:r>
      <w:r>
        <w:rPr>
          <w:rFonts w:ascii="Arial Narrow" w:hAnsi="Arial Narrow"/>
          <w:sz w:val="22"/>
          <w:szCs w:val="22"/>
        </w:rPr>
        <w:t>(Fed</w:t>
      </w:r>
      <w:r w:rsidRPr="00B02DA0">
        <w:rPr>
          <w:rFonts w:ascii="Arial Narrow" w:hAnsi="Arial Narrow"/>
          <w:sz w:val="22"/>
          <w:szCs w:val="22"/>
        </w:rPr>
        <w:t xml:space="preserve">eral Budget Period: </w:t>
      </w:r>
      <w:r w:rsidR="00B02DA0" w:rsidRPr="00B02DA0">
        <w:rPr>
          <w:rFonts w:ascii="Arial Narrow" w:hAnsi="Arial Narrow"/>
          <w:sz w:val="22"/>
          <w:szCs w:val="22"/>
        </w:rPr>
        <w:t>09/30/2024 to 06/30/2025</w:t>
      </w:r>
      <w:r w:rsidRPr="00B02DA0">
        <w:rPr>
          <w:rFonts w:ascii="Arial Narrow" w:hAnsi="Arial Narrow"/>
          <w:sz w:val="22"/>
          <w:szCs w:val="22"/>
        </w:rPr>
        <w:t xml:space="preserve">) – </w:t>
      </w:r>
      <w:r w:rsidR="00B02DA0" w:rsidRPr="00262FF8">
        <w:rPr>
          <w:rFonts w:ascii="Arial Narrow" w:hAnsi="Arial Narrow"/>
          <w:sz w:val="22"/>
          <w:szCs w:val="22"/>
        </w:rPr>
        <w:t>This cost poo</w:t>
      </w:r>
      <w:r w:rsidR="00B02DA0">
        <w:rPr>
          <w:rFonts w:ascii="Arial Narrow" w:hAnsi="Arial Narrow"/>
          <w:sz w:val="22"/>
          <w:szCs w:val="22"/>
        </w:rPr>
        <w:t xml:space="preserve">l </w:t>
      </w:r>
      <w:r w:rsidR="00B02DA0" w:rsidRPr="00B02DA0">
        <w:rPr>
          <w:rFonts w:ascii="Arial Narrow" w:hAnsi="Arial Narrow" w:cs="Arial"/>
          <w:color w:val="000000"/>
          <w:sz w:val="22"/>
          <w:szCs w:val="22"/>
          <w:shd w:val="clear" w:color="auto" w:fill="FFFFFF"/>
        </w:rPr>
        <w:t>capture</w:t>
      </w:r>
      <w:r w:rsidR="00B02DA0">
        <w:rPr>
          <w:rFonts w:ascii="Arial Narrow" w:hAnsi="Arial Narrow" w:cs="Arial"/>
          <w:color w:val="000000"/>
          <w:sz w:val="22"/>
          <w:szCs w:val="22"/>
          <w:shd w:val="clear" w:color="auto" w:fill="FFFFFF"/>
        </w:rPr>
        <w:t>s</w:t>
      </w:r>
      <w:r w:rsidR="00B02DA0" w:rsidRPr="00B02DA0">
        <w:rPr>
          <w:rFonts w:ascii="Arial Narrow" w:hAnsi="Arial Narrow" w:cs="Arial"/>
          <w:color w:val="000000"/>
          <w:sz w:val="22"/>
          <w:szCs w:val="22"/>
          <w:shd w:val="clear" w:color="auto" w:fill="FFFFFF"/>
        </w:rPr>
        <w:t xml:space="preserve"> allowable costs of implementing Recovery</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Community Organizations (RCOs) under the State Opioid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Response IV (SOR-4) Grant. Funds may be utilized for</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operational startup costs and ongoing services including</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outreach,</w:t>
      </w:r>
      <w:r w:rsidR="00B02DA0">
        <w:rPr>
          <w:rFonts w:ascii="Arial Narrow" w:hAnsi="Arial Narrow" w:cs="Arial"/>
          <w:color w:val="000000"/>
          <w:sz w:val="22"/>
          <w:szCs w:val="22"/>
          <w:shd w:val="clear" w:color="auto" w:fill="FFFFFF"/>
        </w:rPr>
        <w:t xml:space="preserve"> </w:t>
      </w:r>
      <w:r w:rsidR="00B02DA0" w:rsidRPr="00B02DA0">
        <w:rPr>
          <w:rFonts w:ascii="Arial Narrow" w:hAnsi="Arial Narrow" w:cs="Arial"/>
          <w:color w:val="000000"/>
          <w:sz w:val="22"/>
          <w:szCs w:val="22"/>
          <w:shd w:val="clear" w:color="auto" w:fill="FFFFFF"/>
        </w:rPr>
        <w:t>information and referral, recovery support, and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incidental expenses. These services can be flexibly staged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and may be provided prior to, during, and after treatment.</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They are designed to support and coach an adult or child and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family to regain or develop skills to live, work, and learn</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successfully in the community. Funds under this OCA may also</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be used for medical services and medication assisted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treatment, however, this only applies to RCOs that use the</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hub and spoke model where</w:t>
      </w:r>
      <w:r w:rsidR="00B02DA0">
        <w:rPr>
          <w:rFonts w:ascii="Arial Narrow" w:hAnsi="Arial Narrow" w:cs="Arial"/>
          <w:color w:val="000000"/>
          <w:sz w:val="22"/>
          <w:szCs w:val="22"/>
          <w:shd w:val="clear" w:color="auto" w:fill="FFFFFF"/>
        </w:rPr>
        <w:t xml:space="preserve"> </w:t>
      </w:r>
      <w:r w:rsidR="00B02DA0" w:rsidRPr="00B02DA0">
        <w:rPr>
          <w:rFonts w:ascii="Arial Narrow" w:hAnsi="Arial Narrow" w:cs="Arial"/>
          <w:color w:val="000000"/>
          <w:sz w:val="22"/>
          <w:szCs w:val="22"/>
          <w:shd w:val="clear" w:color="auto" w:fill="FFFFFF"/>
        </w:rPr>
        <w:t>RCOs are paying DATA waivered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primary care that are providing medication.</w:t>
      </w:r>
    </w:p>
    <w:p w14:paraId="07D39C38" w14:textId="77777777" w:rsidR="002B59C0" w:rsidRPr="00B02DA0" w:rsidRDefault="002B59C0" w:rsidP="002B59C0">
      <w:pPr>
        <w:tabs>
          <w:tab w:val="center" w:pos="4320"/>
          <w:tab w:val="right" w:pos="8640"/>
        </w:tabs>
        <w:rPr>
          <w:rFonts w:ascii="Arial Narrow" w:hAnsi="Arial Narrow" w:cs="Arial"/>
          <w:color w:val="000000"/>
          <w:sz w:val="22"/>
          <w:szCs w:val="22"/>
          <w:shd w:val="clear" w:color="auto" w:fill="FFFFFF"/>
        </w:rPr>
      </w:pPr>
    </w:p>
    <w:p w14:paraId="29B850AB" w14:textId="32F9B344" w:rsidR="00B02DA0" w:rsidRPr="00B02DA0" w:rsidRDefault="00B02DA0" w:rsidP="002B59C0">
      <w:pPr>
        <w:tabs>
          <w:tab w:val="center" w:pos="4320"/>
          <w:tab w:val="right" w:pos="8640"/>
        </w:tabs>
        <w:rPr>
          <w:rFonts w:ascii="Arial Narrow" w:hAnsi="Arial Narrow" w:cs="Arial"/>
          <w:color w:val="000000"/>
          <w:sz w:val="22"/>
          <w:szCs w:val="22"/>
          <w:shd w:val="clear" w:color="auto" w:fill="FFFFFF"/>
        </w:rPr>
      </w:pPr>
      <w:r w:rsidRPr="00B02DA0">
        <w:rPr>
          <w:rFonts w:ascii="Arial Narrow" w:hAnsi="Arial Narrow" w:cs="Arial"/>
          <w:color w:val="000000"/>
          <w:sz w:val="22"/>
          <w:szCs w:val="22"/>
          <w:shd w:val="clear" w:color="auto" w:fill="FFFFFF"/>
        </w:rPr>
        <w:t>Up to five percent of the total grant award may be used for</w:t>
      </w:r>
      <w:r w:rsidRPr="00B02DA0">
        <w:rPr>
          <w:rFonts w:ascii="Arial Narrow" w:hAnsi="Arial Narrow" w:cs="Arial"/>
          <w:color w:val="000000"/>
          <w:sz w:val="22"/>
          <w:szCs w:val="22"/>
        </w:rPr>
        <w:t xml:space="preserve"> </w:t>
      </w:r>
      <w:r w:rsidRPr="00B02DA0">
        <w:rPr>
          <w:rFonts w:ascii="Arial Narrow" w:hAnsi="Arial Narrow" w:cs="Arial"/>
          <w:color w:val="000000"/>
          <w:sz w:val="22"/>
          <w:szCs w:val="22"/>
          <w:shd w:val="clear" w:color="auto" w:fill="FFFFFF"/>
        </w:rPr>
        <w:t xml:space="preserve">data collection and reporting. </w:t>
      </w:r>
    </w:p>
    <w:p w14:paraId="466AFE9F" w14:textId="77777777" w:rsidR="00B02DA0" w:rsidRPr="00B02DA0" w:rsidRDefault="00B02DA0" w:rsidP="002B59C0">
      <w:pPr>
        <w:tabs>
          <w:tab w:val="center" w:pos="4320"/>
          <w:tab w:val="right" w:pos="8640"/>
        </w:tabs>
        <w:rPr>
          <w:rFonts w:ascii="Arial Narrow" w:hAnsi="Arial Narrow" w:cs="Arial"/>
          <w:color w:val="000000"/>
          <w:sz w:val="22"/>
          <w:szCs w:val="22"/>
          <w:shd w:val="clear" w:color="auto" w:fill="FFFFFF"/>
        </w:rPr>
      </w:pPr>
    </w:p>
    <w:p w14:paraId="383F12D7" w14:textId="77777777" w:rsidR="00B02DA0" w:rsidRDefault="00B02DA0" w:rsidP="002B59C0">
      <w:pPr>
        <w:tabs>
          <w:tab w:val="center" w:pos="4320"/>
          <w:tab w:val="right" w:pos="8640"/>
        </w:tabs>
        <w:rPr>
          <w:rFonts w:ascii="Arial Narrow" w:hAnsi="Arial Narrow" w:cs="Arial"/>
          <w:color w:val="000000"/>
          <w:sz w:val="22"/>
          <w:szCs w:val="22"/>
        </w:rPr>
      </w:pPr>
      <w:r w:rsidRPr="00B02DA0">
        <w:rPr>
          <w:rFonts w:ascii="Arial Narrow" w:hAnsi="Arial Narrow" w:cs="Arial"/>
          <w:color w:val="000000"/>
          <w:sz w:val="22"/>
          <w:szCs w:val="22"/>
          <w:shd w:val="clear" w:color="auto" w:fill="FFFFFF"/>
        </w:rPr>
        <w:t>State Opioid Response funds</w:t>
      </w:r>
      <w:r w:rsidRPr="00B02DA0">
        <w:rPr>
          <w:rFonts w:ascii="Arial Narrow" w:hAnsi="Arial Narrow" w:cs="Arial"/>
          <w:color w:val="000000"/>
          <w:sz w:val="22"/>
          <w:szCs w:val="22"/>
        </w:rPr>
        <w:t xml:space="preserve"> </w:t>
      </w:r>
      <w:r w:rsidRPr="00B02DA0">
        <w:rPr>
          <w:rFonts w:ascii="Arial Narrow" w:hAnsi="Arial Narrow" w:cs="Arial"/>
          <w:color w:val="000000"/>
          <w:sz w:val="22"/>
          <w:szCs w:val="22"/>
          <w:shd w:val="clear" w:color="auto" w:fill="FFFFFF"/>
        </w:rPr>
        <w:t>may not be used for the following purposes:</w:t>
      </w:r>
    </w:p>
    <w:p w14:paraId="7798FA95" w14:textId="77777777" w:rsidR="00B02DA0" w:rsidRDefault="00B02DA0" w:rsidP="00EC1EDE">
      <w:pPr>
        <w:pStyle w:val="ListParagraph"/>
        <w:numPr>
          <w:ilvl w:val="0"/>
          <w:numId w:val="3"/>
        </w:numPr>
        <w:tabs>
          <w:tab w:val="center" w:pos="4320"/>
          <w:tab w:val="right" w:pos="8640"/>
        </w:tabs>
        <w:rPr>
          <w:rFonts w:ascii="Arial Narrow" w:hAnsi="Arial Narrow" w:cs="Arial"/>
          <w:color w:val="000000"/>
          <w:shd w:val="clear" w:color="auto" w:fill="FFFFFF"/>
        </w:rPr>
      </w:pPr>
      <w:r w:rsidRPr="00B02DA0">
        <w:rPr>
          <w:rFonts w:ascii="Arial Narrow" w:hAnsi="Arial Narrow" w:cs="Arial"/>
          <w:color w:val="000000"/>
          <w:shd w:val="clear" w:color="auto" w:fill="FFFFFF"/>
        </w:rPr>
        <w:t>Make direct payments to individuals to enter treatment or</w:t>
      </w:r>
      <w:r>
        <w:rPr>
          <w:rFonts w:ascii="Arial Narrow" w:hAnsi="Arial Narrow" w:cs="Arial"/>
          <w:color w:val="000000"/>
        </w:rPr>
        <w:t xml:space="preserve"> </w:t>
      </w:r>
      <w:r w:rsidRPr="00B02DA0">
        <w:rPr>
          <w:rFonts w:ascii="Arial Narrow" w:hAnsi="Arial Narrow" w:cs="Arial"/>
          <w:color w:val="000000"/>
          <w:shd w:val="clear" w:color="auto" w:fill="FFFFFF"/>
        </w:rPr>
        <w:t>continue to participate in prevention or treatment services.</w:t>
      </w:r>
    </w:p>
    <w:p w14:paraId="78624022" w14:textId="77777777" w:rsidR="00B02DA0" w:rsidRPr="00B02DA0" w:rsidRDefault="00B02DA0" w:rsidP="00EC1EDE">
      <w:pPr>
        <w:pStyle w:val="ListParagraph"/>
        <w:numPr>
          <w:ilvl w:val="0"/>
          <w:numId w:val="3"/>
        </w:numPr>
        <w:tabs>
          <w:tab w:val="center" w:pos="4320"/>
          <w:tab w:val="right" w:pos="8640"/>
        </w:tabs>
        <w:rPr>
          <w:rFonts w:ascii="Arial Narrow" w:hAnsi="Arial Narrow" w:cs="Arial"/>
          <w:color w:val="000000"/>
          <w:shd w:val="clear" w:color="auto" w:fill="FFFFFF"/>
        </w:rPr>
      </w:pPr>
      <w:r w:rsidRPr="00B02DA0">
        <w:rPr>
          <w:rFonts w:ascii="Arial Narrow" w:hAnsi="Arial Narrow" w:cs="Arial"/>
          <w:color w:val="000000"/>
          <w:shd w:val="clear" w:color="auto" w:fill="FFFFFF"/>
        </w:rPr>
        <w:t>To pay for construction or purchase of structures.</w:t>
      </w:r>
      <w:r>
        <w:rPr>
          <w:rFonts w:ascii="Arial Narrow" w:hAnsi="Arial Narrow" w:cs="Arial"/>
          <w:color w:val="000000"/>
        </w:rPr>
        <w:t xml:space="preserve"> </w:t>
      </w:r>
    </w:p>
    <w:p w14:paraId="368E0C55" w14:textId="062CEB21" w:rsidR="00B02DA0" w:rsidRPr="00B02DA0" w:rsidRDefault="00B02DA0" w:rsidP="00EC1EDE">
      <w:pPr>
        <w:pStyle w:val="ListParagraph"/>
        <w:numPr>
          <w:ilvl w:val="0"/>
          <w:numId w:val="3"/>
        </w:numPr>
        <w:tabs>
          <w:tab w:val="center" w:pos="4320"/>
          <w:tab w:val="right" w:pos="8640"/>
        </w:tabs>
        <w:rPr>
          <w:rFonts w:ascii="Arial Narrow" w:hAnsi="Arial Narrow" w:cs="Arial"/>
          <w:color w:val="000000"/>
          <w:shd w:val="clear" w:color="auto" w:fill="FFFFFF"/>
        </w:rPr>
      </w:pPr>
      <w:r w:rsidRPr="00B02DA0">
        <w:rPr>
          <w:rFonts w:ascii="Arial Narrow" w:hAnsi="Arial Narrow" w:cs="Arial"/>
          <w:color w:val="000000"/>
          <w:shd w:val="clear" w:color="auto" w:fill="FFFFFF"/>
        </w:rPr>
        <w:t>To pay the salary of an individual at a rate in excess of $212,100</w:t>
      </w:r>
      <w:r>
        <w:rPr>
          <w:rFonts w:ascii="Arial Narrow" w:hAnsi="Arial Narrow" w:cs="Arial"/>
          <w:color w:val="000000"/>
          <w:shd w:val="clear" w:color="auto" w:fill="FFFFFF"/>
        </w:rPr>
        <w:t xml:space="preserve">, </w:t>
      </w:r>
      <w:r w:rsidRPr="00262FF8">
        <w:rPr>
          <w:rFonts w:ascii="Arial Narrow" w:hAnsi="Arial Narrow"/>
        </w:rPr>
        <w:t xml:space="preserve">Level II of the Executive Schedule, published by the U.S. Office of Personnel Management at: </w:t>
      </w:r>
      <w:hyperlink r:id="rId9" w:history="1">
        <w:r w:rsidRPr="00262FF8">
          <w:rPr>
            <w:rStyle w:val="Hyperlink"/>
            <w:rFonts w:ascii="Arial Narrow" w:hAnsi="Arial Narrow"/>
          </w:rPr>
          <w:t>https://www.opm.gov/policy-data-oversight/pay-leave/salaries-wages/</w:t>
        </w:r>
      </w:hyperlink>
      <w:r>
        <w:rPr>
          <w:rFonts w:ascii="Arial Narrow" w:hAnsi="Arial Narrow" w:cs="Arial"/>
        </w:rPr>
        <w:t>; or</w:t>
      </w:r>
    </w:p>
    <w:p w14:paraId="541B9D48" w14:textId="241436FB" w:rsidR="002B59C0" w:rsidRPr="00B02DA0" w:rsidRDefault="00B02DA0" w:rsidP="00EC1EDE">
      <w:pPr>
        <w:pStyle w:val="ListParagraph"/>
        <w:numPr>
          <w:ilvl w:val="0"/>
          <w:numId w:val="3"/>
        </w:numPr>
        <w:tabs>
          <w:tab w:val="center" w:pos="4320"/>
          <w:tab w:val="right" w:pos="8640"/>
        </w:tabs>
        <w:rPr>
          <w:rFonts w:ascii="Arial Narrow" w:hAnsi="Arial Narrow" w:cs="Arial"/>
          <w:color w:val="000000"/>
          <w:shd w:val="clear" w:color="auto" w:fill="FFFFFF"/>
        </w:rPr>
      </w:pPr>
      <w:r w:rsidRPr="00B02DA0">
        <w:rPr>
          <w:rFonts w:ascii="Arial Narrow" w:hAnsi="Arial Narrow" w:cs="Arial"/>
          <w:color w:val="000000"/>
          <w:shd w:val="clear" w:color="auto" w:fill="FFFFFF"/>
        </w:rPr>
        <w:t>To replace current funding of existing services.</w:t>
      </w:r>
    </w:p>
    <w:p w14:paraId="2560A64F" w14:textId="77777777" w:rsidR="00B02DA0" w:rsidRPr="00262FF8" w:rsidRDefault="00B02DA0" w:rsidP="002B59C0">
      <w:pPr>
        <w:tabs>
          <w:tab w:val="center" w:pos="4320"/>
          <w:tab w:val="right" w:pos="8640"/>
        </w:tabs>
        <w:rPr>
          <w:rFonts w:ascii="Arial Narrow" w:hAnsi="Arial Narrow"/>
          <w:sz w:val="22"/>
          <w:szCs w:val="22"/>
        </w:rPr>
      </w:pPr>
    </w:p>
    <w:p w14:paraId="426DC0B4"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0786824D"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4E416D55" w14:textId="77777777" w:rsidR="002B59C0" w:rsidRPr="00262FF8"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1665ED" w14:textId="77777777" w:rsidR="00081170" w:rsidRDefault="00081170" w:rsidP="00A04918">
      <w:pPr>
        <w:jc w:val="both"/>
        <w:rPr>
          <w:rFonts w:ascii="Arial Narrow" w:hAnsi="Arial Narrow"/>
          <w:b/>
          <w:szCs w:val="20"/>
        </w:rPr>
      </w:pPr>
    </w:p>
    <w:p w14:paraId="4DC4FF18" w14:textId="77777777" w:rsidR="00DB1170" w:rsidRDefault="00DB1170" w:rsidP="00A04918">
      <w:pPr>
        <w:jc w:val="both"/>
        <w:rPr>
          <w:rFonts w:ascii="Arial Narrow" w:hAnsi="Arial Narrow"/>
          <w:b/>
          <w:szCs w:val="20"/>
        </w:rPr>
      </w:pPr>
    </w:p>
    <w:p w14:paraId="6612FBE8" w14:textId="475A8BE1" w:rsidR="00095574" w:rsidRDefault="002B59C0" w:rsidP="00B02DA0">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MSSM7</w:t>
      </w:r>
      <w:r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State Opioid Response SVCS-MAT - Year 7 </w:t>
      </w:r>
      <w:r>
        <w:rPr>
          <w:rFonts w:ascii="Arial Narrow" w:hAnsi="Arial Narrow"/>
          <w:sz w:val="22"/>
          <w:szCs w:val="22"/>
        </w:rPr>
        <w:t>(</w:t>
      </w:r>
      <w:r w:rsidRPr="00095574">
        <w:rPr>
          <w:rFonts w:ascii="Arial Narrow" w:hAnsi="Arial Narrow"/>
          <w:sz w:val="22"/>
          <w:szCs w:val="22"/>
        </w:rPr>
        <w:t xml:space="preserve">Federal Budget Period: </w:t>
      </w:r>
      <w:r w:rsidR="00B02DA0" w:rsidRPr="00095574">
        <w:rPr>
          <w:rFonts w:ascii="Arial Narrow" w:hAnsi="Arial Narrow"/>
          <w:sz w:val="22"/>
          <w:szCs w:val="22"/>
        </w:rPr>
        <w:t>09/30/2024 to 06/30/2025</w:t>
      </w:r>
      <w:r w:rsidRPr="00095574">
        <w:rPr>
          <w:rFonts w:ascii="Arial Narrow" w:hAnsi="Arial Narrow"/>
          <w:sz w:val="22"/>
          <w:szCs w:val="22"/>
        </w:rPr>
        <w:t xml:space="preserve">) – This cost pool </w:t>
      </w:r>
      <w:r w:rsidRPr="00095574">
        <w:rPr>
          <w:rFonts w:ascii="Arial Narrow" w:hAnsi="Arial Narrow" w:cs="Arial"/>
          <w:color w:val="000000"/>
          <w:sz w:val="22"/>
          <w:szCs w:val="22"/>
          <w:shd w:val="clear" w:color="auto" w:fill="FFFFFF"/>
        </w:rPr>
        <w:t xml:space="preserve">captures </w:t>
      </w:r>
      <w:r w:rsidR="00B02DA0" w:rsidRPr="00095574">
        <w:rPr>
          <w:rFonts w:ascii="Arial Narrow" w:hAnsi="Arial Narrow" w:cs="Arial"/>
          <w:color w:val="000000"/>
          <w:sz w:val="22"/>
          <w:szCs w:val="22"/>
          <w:shd w:val="clear" w:color="auto" w:fill="FFFFFF"/>
        </w:rPr>
        <w:t>the allowable costs of Medication-Assisted</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Treatment (MAT) and other treatment and recovery support</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services provided under the State Opioid Response IV(SOR-4)</w:t>
      </w:r>
      <w:r w:rsidR="00B02DA0"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Grant. Services</w:t>
      </w:r>
      <w:r w:rsidR="00B02DA0" w:rsidRPr="00095574">
        <w:rPr>
          <w:rFonts w:ascii="Arial Narrow" w:hAnsi="Arial Narrow" w:cs="Arial"/>
          <w:color w:val="000000"/>
          <w:sz w:val="22"/>
          <w:szCs w:val="22"/>
          <w:shd w:val="clear" w:color="auto" w:fill="FFFFFF"/>
        </w:rPr>
        <w:t xml:space="preserve"> may only be provided to individuals that</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misuse opioids or stimulants, individuals that experience an</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opioid or stimulant overdose, and individuals with opioid or</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stimulant use disorders. When treating individuals with</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opioid use disorders or opioid misuse, the covered services</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described in ch. 65E-14.021, F.A.C., are allowable uses of</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these funds when provided in conjunction any FDA approved</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medication for opioid use disorders. This includes funds</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used to support individuals receiving injectable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extended-released naltrexone (Vivitrol) provided through the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Florida Alcohol and Drug Abuse Association.</w:t>
      </w:r>
      <w:r w:rsidR="00B02DA0" w:rsidRPr="00095574">
        <w:rPr>
          <w:rFonts w:ascii="Arial Narrow" w:hAnsi="Arial Narrow" w:cs="Arial"/>
          <w:color w:val="000000"/>
          <w:sz w:val="22"/>
          <w:szCs w:val="22"/>
        </w:rPr>
        <w:br/>
      </w:r>
      <w:r w:rsidR="00B02DA0" w:rsidRPr="00095574">
        <w:rPr>
          <w:rFonts w:ascii="Arial Narrow" w:hAnsi="Arial Narrow" w:cs="Arial"/>
          <w:color w:val="000000"/>
          <w:sz w:val="22"/>
          <w:szCs w:val="22"/>
        </w:rPr>
        <w:br/>
      </w:r>
      <w:r w:rsidR="00B02DA0" w:rsidRPr="00095574">
        <w:rPr>
          <w:rFonts w:ascii="Arial Narrow" w:hAnsi="Arial Narrow" w:cs="Arial"/>
          <w:color w:val="000000"/>
          <w:sz w:val="22"/>
          <w:szCs w:val="22"/>
          <w:shd w:val="clear" w:color="auto" w:fill="FFFFFF"/>
        </w:rPr>
        <w:t>Allowable Covered Services: Aftercare; Assessment; Case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Management; Crisis Support/Emergency; Day Care ; Day</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Treatment Incidental Expenses, excluding direct payments to</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participants; Interventions; Outreach; Medical Services;</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Medication-Assisted Treatment using methadone,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buprenorphine, or naltrexone; Outpatient; Information and</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Referral; In-Home and On-Site; Recovery Support; Respite;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Supported Employment; Supportive Housing/Living; Inpatient</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Detoxification; Residential Levels I and II; Outpatient</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Detoxification. Inpatient and outpatient detoxification</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must be accompanied by injectable extended-releas</w:t>
      </w:r>
      <w:r w:rsidR="00095574">
        <w:rPr>
          <w:rFonts w:ascii="Arial Narrow" w:hAnsi="Arial Narrow" w:cs="Arial"/>
          <w:color w:val="000000"/>
          <w:sz w:val="22"/>
          <w:szCs w:val="22"/>
          <w:shd w:val="clear" w:color="auto" w:fill="FFFFFF"/>
        </w:rPr>
        <w:t>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 xml:space="preserve">naltrexone (Vivitrol). </w:t>
      </w:r>
    </w:p>
    <w:p w14:paraId="7BA5DD4F" w14:textId="77777777" w:rsidR="00095574" w:rsidRDefault="00095574" w:rsidP="00B02DA0">
      <w:pPr>
        <w:tabs>
          <w:tab w:val="center" w:pos="4320"/>
          <w:tab w:val="right" w:pos="8640"/>
        </w:tabs>
        <w:rPr>
          <w:rFonts w:ascii="Arial Narrow" w:hAnsi="Arial Narrow" w:cs="Arial"/>
          <w:color w:val="000000"/>
          <w:sz w:val="22"/>
          <w:szCs w:val="22"/>
          <w:shd w:val="clear" w:color="auto" w:fill="FFFFFF"/>
        </w:rPr>
      </w:pPr>
    </w:p>
    <w:p w14:paraId="08674639" w14:textId="7903370E" w:rsidR="002B59C0" w:rsidRPr="00095574" w:rsidRDefault="00B02DA0" w:rsidP="00B02DA0">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t>Residential services may only be used</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 xml:space="preserve">to </w:t>
      </w:r>
      <w:r w:rsidR="00095574" w:rsidRPr="00095574">
        <w:rPr>
          <w:rFonts w:ascii="Arial Narrow" w:hAnsi="Arial Narrow" w:cs="Arial"/>
          <w:color w:val="000000"/>
          <w:sz w:val="22"/>
          <w:szCs w:val="22"/>
          <w:shd w:val="clear" w:color="auto" w:fill="FFFFFF"/>
        </w:rPr>
        <w:t>stabilize</w:t>
      </w:r>
      <w:r w:rsidRPr="00095574">
        <w:rPr>
          <w:rFonts w:ascii="Arial Narrow" w:hAnsi="Arial Narrow" w:cs="Arial"/>
          <w:color w:val="000000"/>
          <w:sz w:val="22"/>
          <w:szCs w:val="22"/>
          <w:shd w:val="clear" w:color="auto" w:fill="FFFFFF"/>
        </w:rPr>
        <w:t xml:space="preserve"> and treat eligible individuals during</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transition to medication assisted treatment. When</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determining level of care, individuals must be assessed</w:t>
      </w:r>
      <w:r w:rsid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using the ASAM dimension spectrum criteria to determine</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appropriate care level followed by documentation justifying</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placement. Level of care should be reevaluated at least</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every 5 days for inpatient detoxification placements and</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every 30 days for residential treatment placements.</w:t>
      </w:r>
    </w:p>
    <w:p w14:paraId="2FE99C12" w14:textId="77777777" w:rsidR="00B02DA0" w:rsidRPr="00095574" w:rsidRDefault="00B02DA0" w:rsidP="00B02DA0">
      <w:pPr>
        <w:tabs>
          <w:tab w:val="center" w:pos="4320"/>
          <w:tab w:val="right" w:pos="8640"/>
        </w:tabs>
        <w:rPr>
          <w:rFonts w:ascii="Arial Narrow" w:hAnsi="Arial Narrow"/>
          <w:sz w:val="22"/>
          <w:szCs w:val="22"/>
        </w:rPr>
      </w:pPr>
    </w:p>
    <w:p w14:paraId="69E0909A" w14:textId="77777777" w:rsidR="00095574" w:rsidRPr="00095574" w:rsidRDefault="00095574" w:rsidP="00B02DA0">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lastRenderedPageBreak/>
        <w:t>Funds may not be used by any provider that denies any</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eligible individual access to their program because of their</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use of FDA-approved medications for the treatment of</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substance use disorders, namely methadone and buprenorphine.</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In all cases, MAT must be permitted to be continued for as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long as the prescriber determines that the medication is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clinically beneficial. Providers must assure that</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individuals will not be compelled to no longer use MAT as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part of the conditions of any programming if stopping is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inconsistent with a licensed prescriber's recommendation or</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 xml:space="preserve">valid prescription. </w:t>
      </w:r>
    </w:p>
    <w:p w14:paraId="296E6987" w14:textId="77777777" w:rsidR="00095574" w:rsidRPr="00095574" w:rsidRDefault="00095574" w:rsidP="00B02DA0">
      <w:pPr>
        <w:tabs>
          <w:tab w:val="center" w:pos="4320"/>
          <w:tab w:val="right" w:pos="8640"/>
        </w:tabs>
        <w:rPr>
          <w:rFonts w:ascii="Arial Narrow" w:hAnsi="Arial Narrow" w:cs="Arial"/>
          <w:color w:val="000000"/>
          <w:sz w:val="22"/>
          <w:szCs w:val="22"/>
          <w:shd w:val="clear" w:color="auto" w:fill="FFFFFF"/>
        </w:rPr>
      </w:pPr>
    </w:p>
    <w:p w14:paraId="7DB96F63" w14:textId="77777777" w:rsidR="00095574" w:rsidRPr="00095574" w:rsidRDefault="00095574" w:rsidP="00B02DA0">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t>In addition, State Opioid Response</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 xml:space="preserve">funds may not be used for the following purposes: </w:t>
      </w:r>
    </w:p>
    <w:p w14:paraId="371585A5" w14:textId="77777777" w:rsidR="00095574" w:rsidRPr="00095574" w:rsidRDefault="00095574" w:rsidP="00EC1EDE">
      <w:pPr>
        <w:pStyle w:val="ListParagraph"/>
        <w:numPr>
          <w:ilvl w:val="0"/>
          <w:numId w:val="4"/>
        </w:numPr>
        <w:tabs>
          <w:tab w:val="center" w:pos="4320"/>
          <w:tab w:val="right" w:pos="8640"/>
        </w:tabs>
        <w:rPr>
          <w:rFonts w:ascii="Arial Narrow" w:hAnsi="Arial Narrow" w:cs="Arial"/>
          <w:color w:val="000000"/>
          <w:shd w:val="clear" w:color="auto" w:fill="FFFFFF"/>
        </w:rPr>
      </w:pPr>
      <w:r w:rsidRPr="00095574">
        <w:rPr>
          <w:rFonts w:ascii="Arial Narrow" w:hAnsi="Arial Narrow" w:cs="Arial"/>
          <w:color w:val="000000"/>
          <w:shd w:val="clear" w:color="auto" w:fill="FFFFFF"/>
        </w:rPr>
        <w:t>Make</w:t>
      </w:r>
      <w:r w:rsidRPr="00095574">
        <w:rPr>
          <w:rFonts w:ascii="Arial Narrow" w:hAnsi="Arial Narrow" w:cs="Arial"/>
          <w:color w:val="000000"/>
        </w:rPr>
        <w:t xml:space="preserve"> </w:t>
      </w:r>
      <w:r w:rsidRPr="00095574">
        <w:rPr>
          <w:rFonts w:ascii="Arial Narrow" w:hAnsi="Arial Narrow" w:cs="Arial"/>
          <w:color w:val="000000"/>
          <w:shd w:val="clear" w:color="auto" w:fill="FFFFFF"/>
        </w:rPr>
        <w:t>direct payments to individuals to enter treatment or</w:t>
      </w:r>
      <w:r w:rsidRPr="00095574">
        <w:rPr>
          <w:rFonts w:ascii="Arial Narrow" w:hAnsi="Arial Narrow" w:cs="Arial"/>
          <w:color w:val="000000"/>
        </w:rPr>
        <w:t xml:space="preserve"> </w:t>
      </w:r>
      <w:r w:rsidRPr="00095574">
        <w:rPr>
          <w:rFonts w:ascii="Arial Narrow" w:hAnsi="Arial Narrow" w:cs="Arial"/>
          <w:color w:val="000000"/>
          <w:shd w:val="clear" w:color="auto" w:fill="FFFFFF"/>
        </w:rPr>
        <w:t>continue to participate in prevention or treatments</w:t>
      </w:r>
      <w:r w:rsidRPr="00095574">
        <w:rPr>
          <w:rFonts w:ascii="Arial Narrow" w:hAnsi="Arial Narrow" w:cs="Arial"/>
          <w:color w:val="000000"/>
        </w:rPr>
        <w:t xml:space="preserve"> </w:t>
      </w:r>
      <w:r w:rsidRPr="00095574">
        <w:rPr>
          <w:rFonts w:ascii="Arial Narrow" w:hAnsi="Arial Narrow" w:cs="Arial"/>
          <w:color w:val="000000"/>
          <w:shd w:val="clear" w:color="auto" w:fill="FFFFFF"/>
        </w:rPr>
        <w:t>services;</w:t>
      </w:r>
    </w:p>
    <w:p w14:paraId="27C1E000" w14:textId="272ECFB9" w:rsidR="00095574" w:rsidRPr="00095574" w:rsidRDefault="00095574" w:rsidP="00EC1EDE">
      <w:pPr>
        <w:pStyle w:val="ListParagraph"/>
        <w:numPr>
          <w:ilvl w:val="0"/>
          <w:numId w:val="4"/>
        </w:numPr>
        <w:tabs>
          <w:tab w:val="center" w:pos="4320"/>
          <w:tab w:val="right" w:pos="8640"/>
        </w:tabs>
        <w:rPr>
          <w:rFonts w:ascii="Arial Narrow" w:hAnsi="Arial Narrow" w:cs="Arial"/>
          <w:color w:val="000000"/>
          <w:shd w:val="clear" w:color="auto" w:fill="FFFFFF"/>
        </w:rPr>
      </w:pPr>
      <w:r w:rsidRPr="00095574">
        <w:rPr>
          <w:rFonts w:ascii="Arial Narrow" w:hAnsi="Arial Narrow" w:cs="Arial"/>
          <w:color w:val="000000"/>
          <w:shd w:val="clear" w:color="auto" w:fill="FFFFFF"/>
        </w:rPr>
        <w:t>To pay the salary of an individual at a rate</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in excess of $212,100, </w:t>
      </w:r>
      <w:r w:rsidRPr="00095574">
        <w:rPr>
          <w:rFonts w:ascii="Arial Narrow" w:hAnsi="Arial Narrow"/>
        </w:rPr>
        <w:t xml:space="preserve">Level II of the Executive Schedule, published by the U.S. Office of Personnel Management at: </w:t>
      </w:r>
      <w:hyperlink r:id="rId10" w:history="1">
        <w:r w:rsidRPr="00095574">
          <w:rPr>
            <w:rStyle w:val="Hyperlink"/>
            <w:rFonts w:ascii="Arial Narrow" w:hAnsi="Arial Narrow"/>
          </w:rPr>
          <w:t>https://www.opm.gov/policy-data-oversight/pay-leave/salaries-wages/</w:t>
        </w:r>
      </w:hyperlink>
      <w:r w:rsidRPr="00095574">
        <w:rPr>
          <w:rFonts w:ascii="Arial Narrow" w:hAnsi="Arial Narrow" w:cs="Arial"/>
          <w:color w:val="000000"/>
          <w:shd w:val="clear" w:color="auto" w:fill="FFFFFF"/>
        </w:rPr>
        <w:t>; or</w:t>
      </w:r>
    </w:p>
    <w:p w14:paraId="298743AB" w14:textId="4F988AEF" w:rsidR="00095574" w:rsidRPr="00095574" w:rsidRDefault="00095574" w:rsidP="00EC1EDE">
      <w:pPr>
        <w:pStyle w:val="ListParagraph"/>
        <w:numPr>
          <w:ilvl w:val="0"/>
          <w:numId w:val="4"/>
        </w:numPr>
        <w:tabs>
          <w:tab w:val="center" w:pos="4320"/>
          <w:tab w:val="right" w:pos="8640"/>
        </w:tabs>
        <w:rPr>
          <w:rFonts w:ascii="Arial Narrow" w:hAnsi="Arial Narrow" w:cs="Arial"/>
          <w:color w:val="000000"/>
          <w:shd w:val="clear" w:color="auto" w:fill="FFFFFF"/>
        </w:rPr>
      </w:pPr>
      <w:r w:rsidRPr="00095574">
        <w:rPr>
          <w:rFonts w:ascii="Arial Narrow" w:hAnsi="Arial Narrow" w:cs="Arial"/>
          <w:color w:val="000000"/>
          <w:shd w:val="clear" w:color="auto" w:fill="FFFFFF"/>
        </w:rPr>
        <w:t>To replace current funding of</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existing services. </w:t>
      </w:r>
    </w:p>
    <w:p w14:paraId="19766AA7" w14:textId="22C67F4D" w:rsidR="00B02DA0" w:rsidRPr="00095574" w:rsidRDefault="00095574" w:rsidP="00095574">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t>No funding may be used to procure DATA</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wavier training.</w:t>
      </w:r>
    </w:p>
    <w:p w14:paraId="259C2684" w14:textId="77777777" w:rsidR="00095574" w:rsidRPr="00262FF8" w:rsidRDefault="00095574" w:rsidP="00B02DA0">
      <w:pPr>
        <w:tabs>
          <w:tab w:val="center" w:pos="4320"/>
          <w:tab w:val="right" w:pos="8640"/>
        </w:tabs>
        <w:rPr>
          <w:rFonts w:ascii="Arial Narrow" w:hAnsi="Arial Narrow"/>
          <w:sz w:val="22"/>
          <w:szCs w:val="22"/>
        </w:rPr>
      </w:pPr>
    </w:p>
    <w:p w14:paraId="7CFDBD0A"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2D4A1BA6"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0F138241" w14:textId="77777777" w:rsidR="002B59C0" w:rsidRPr="00262FF8"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2B87DFD" w14:textId="77777777" w:rsidR="002B59C0" w:rsidRDefault="002B59C0" w:rsidP="00A04918">
      <w:pPr>
        <w:jc w:val="both"/>
        <w:rPr>
          <w:rFonts w:ascii="Arial Narrow" w:hAnsi="Arial Narrow"/>
          <w:b/>
          <w:szCs w:val="20"/>
        </w:rPr>
      </w:pPr>
    </w:p>
    <w:p w14:paraId="234171C0" w14:textId="77777777" w:rsidR="00DB1170" w:rsidRDefault="00DB1170" w:rsidP="00A04918">
      <w:pPr>
        <w:jc w:val="both"/>
        <w:rPr>
          <w:rFonts w:ascii="Arial Narrow" w:hAnsi="Arial Narrow"/>
          <w:b/>
          <w:szCs w:val="20"/>
        </w:rPr>
      </w:pPr>
    </w:p>
    <w:p w14:paraId="19A22B89" w14:textId="77777777" w:rsidR="00095574" w:rsidRPr="00095574" w:rsidRDefault="002B59C0" w:rsidP="00095574">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MSSP7</w:t>
      </w:r>
      <w:r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State Opioid Response Disc Grant SVCS-Prevention - Year 7 </w:t>
      </w:r>
      <w:r w:rsidRPr="00095574">
        <w:rPr>
          <w:rFonts w:ascii="Arial Narrow" w:hAnsi="Arial Narrow"/>
          <w:sz w:val="22"/>
          <w:szCs w:val="22"/>
        </w:rPr>
        <w:t>(Federal Budget Period:</w:t>
      </w:r>
      <w:r w:rsidR="00B02DA0" w:rsidRPr="00095574">
        <w:rPr>
          <w:rFonts w:ascii="Arial Narrow" w:hAnsi="Arial Narrow"/>
          <w:sz w:val="22"/>
          <w:szCs w:val="22"/>
        </w:rPr>
        <w:t xml:space="preserve"> 09/30/2024 to 06/30/2025</w:t>
      </w:r>
      <w:r w:rsidRPr="00095574">
        <w:rPr>
          <w:rFonts w:ascii="Arial Narrow" w:hAnsi="Arial Narrow"/>
          <w:sz w:val="22"/>
          <w:szCs w:val="22"/>
        </w:rPr>
        <w:t xml:space="preserve">) – This cost pool </w:t>
      </w:r>
      <w:r w:rsidRPr="00095574">
        <w:rPr>
          <w:rFonts w:ascii="Arial Narrow" w:hAnsi="Arial Narrow" w:cs="Arial"/>
          <w:color w:val="000000"/>
          <w:sz w:val="22"/>
          <w:szCs w:val="22"/>
          <w:shd w:val="clear" w:color="auto" w:fill="FFFFFF"/>
        </w:rPr>
        <w:t xml:space="preserve">captures </w:t>
      </w:r>
      <w:r w:rsidR="00095574" w:rsidRPr="00095574">
        <w:rPr>
          <w:rFonts w:ascii="Arial Narrow" w:hAnsi="Arial Narrow" w:cs="Arial"/>
          <w:color w:val="000000"/>
          <w:sz w:val="22"/>
          <w:szCs w:val="22"/>
          <w:shd w:val="clear" w:color="auto" w:fill="FFFFFF"/>
        </w:rPr>
        <w:t>allowable costs of primary prevention programs</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associated with the State Opioid Response IV(SOR-4) Project</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Grant. The primary prevention services funded under this</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project must have evidence of effectiveness at preventing</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opioid misuse, stimulant misuse, or other illicit drug use.</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Evidence of effectiveness refers to statistically</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significant reductions in opioid misuse, stimulant misuse,</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or use of other illicit drugs, relative to comparison or</w:t>
      </w:r>
      <w:r w:rsidR="00095574" w:rsidRPr="00095574">
        <w:rPr>
          <w:rFonts w:ascii="Arial Narrow" w:hAnsi="Arial Narrow" w:cs="Arial"/>
          <w:color w:val="000000"/>
          <w:sz w:val="22"/>
          <w:szCs w:val="22"/>
        </w:rPr>
        <w:br/>
      </w:r>
      <w:r w:rsidR="00095574" w:rsidRPr="00095574">
        <w:rPr>
          <w:rFonts w:ascii="Arial Narrow" w:hAnsi="Arial Narrow" w:cs="Arial"/>
          <w:color w:val="000000"/>
          <w:sz w:val="22"/>
          <w:szCs w:val="22"/>
          <w:shd w:val="clear" w:color="auto" w:fill="FFFFFF"/>
        </w:rPr>
        <w:t>control groups, as documented in peer-reviewed publications</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reporting on experimental or quasi-experimental program</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 xml:space="preserve">evaluation designs. </w:t>
      </w:r>
    </w:p>
    <w:p w14:paraId="54C6AB81" w14:textId="77777777" w:rsidR="00095574" w:rsidRPr="00095574" w:rsidRDefault="00095574" w:rsidP="00095574">
      <w:pPr>
        <w:tabs>
          <w:tab w:val="center" w:pos="4320"/>
          <w:tab w:val="right" w:pos="8640"/>
        </w:tabs>
        <w:rPr>
          <w:rFonts w:ascii="Arial Narrow" w:hAnsi="Arial Narrow" w:cs="Arial"/>
          <w:color w:val="000000"/>
          <w:sz w:val="22"/>
          <w:szCs w:val="22"/>
          <w:shd w:val="clear" w:color="auto" w:fill="FFFFFF"/>
        </w:rPr>
      </w:pPr>
    </w:p>
    <w:p w14:paraId="0D3090C8" w14:textId="77777777" w:rsidR="00095574" w:rsidRPr="00095574" w:rsidRDefault="00095574" w:rsidP="00095574">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t>The list of approved, evidence-based</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 xml:space="preserve">programs that providers can choose from include: </w:t>
      </w:r>
    </w:p>
    <w:p w14:paraId="325B101F"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Botvin</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LifeSkills Training </w:t>
      </w:r>
    </w:p>
    <w:p w14:paraId="3AAA0BBE" w14:textId="6985A263"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Strengthening Families Program (for</w:t>
      </w:r>
      <w:r w:rsidRPr="00095574">
        <w:rPr>
          <w:rFonts w:ascii="Arial Narrow" w:hAnsi="Arial Narrow" w:cs="Arial"/>
          <w:color w:val="000000"/>
        </w:rPr>
        <w:t xml:space="preserve"> </w:t>
      </w:r>
      <w:r w:rsidRPr="00095574">
        <w:rPr>
          <w:rFonts w:ascii="Arial Narrow" w:hAnsi="Arial Narrow" w:cs="Arial"/>
          <w:color w:val="000000"/>
          <w:shd w:val="clear" w:color="auto" w:fill="FFFFFF"/>
        </w:rPr>
        <w:t>Parents and Youth 10-14)</w:t>
      </w:r>
    </w:p>
    <w:p w14:paraId="2150AEDA"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Caring School Community </w:t>
      </w:r>
    </w:p>
    <w:p w14:paraId="1A34A0EF"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Guiding Good Choices </w:t>
      </w:r>
    </w:p>
    <w:p w14:paraId="017C1934"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In Shape Prevention Plus Wellness </w:t>
      </w:r>
    </w:p>
    <w:p w14:paraId="2A1A305E"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PAX Good</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Behavior Game </w:t>
      </w:r>
    </w:p>
    <w:p w14:paraId="2430C438"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Positive Action </w:t>
      </w:r>
    </w:p>
    <w:p w14:paraId="3BAA988A"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Project SUCCESS </w:t>
      </w:r>
    </w:p>
    <w:p w14:paraId="5A27DFBD"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Project</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Towards No Drug Abuse </w:t>
      </w:r>
    </w:p>
    <w:p w14:paraId="313D3FC6"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SPORT Prevention Plus Wellness </w:t>
      </w:r>
    </w:p>
    <w:p w14:paraId="064D2979"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Media</w:t>
      </w:r>
      <w:r w:rsidRPr="00095574">
        <w:rPr>
          <w:rFonts w:ascii="Arial Narrow" w:hAnsi="Arial Narrow" w:cs="Arial"/>
          <w:color w:val="000000"/>
        </w:rPr>
        <w:t xml:space="preserve"> </w:t>
      </w:r>
      <w:r w:rsidRPr="00095574">
        <w:rPr>
          <w:rFonts w:ascii="Arial Narrow" w:hAnsi="Arial Narrow" w:cs="Arial"/>
          <w:color w:val="000000"/>
          <w:shd w:val="clear" w:color="auto" w:fill="FFFFFF"/>
        </w:rPr>
        <w:t>campaigns targeting prescription opioid or stimulant misuse</w:t>
      </w:r>
      <w:r w:rsidRPr="00095574">
        <w:rPr>
          <w:rFonts w:ascii="Arial Narrow" w:hAnsi="Arial Narrow" w:cs="Arial"/>
          <w:color w:val="000000"/>
        </w:rPr>
        <w:t xml:space="preserve"> </w:t>
      </w:r>
      <w:r w:rsidRPr="00095574">
        <w:rPr>
          <w:rFonts w:ascii="Arial Narrow" w:hAnsi="Arial Narrow" w:cs="Arial"/>
          <w:color w:val="000000"/>
          <w:shd w:val="clear" w:color="auto" w:fill="FFFFFF"/>
        </w:rPr>
        <w:t>(based on Utah's Use Only as Directed with</w:t>
      </w:r>
    </w:p>
    <w:p w14:paraId="21CCCB10" w14:textId="77777777" w:rsidR="00095574" w:rsidRPr="00095574" w:rsidRDefault="00095574" w:rsidP="00095574">
      <w:pPr>
        <w:pStyle w:val="ListParagraph"/>
        <w:tabs>
          <w:tab w:val="center" w:pos="4320"/>
          <w:tab w:val="right" w:pos="8640"/>
        </w:tabs>
        <w:rPr>
          <w:rFonts w:ascii="Arial Narrow" w:hAnsi="Arial Narrow" w:cs="Arial"/>
          <w:color w:val="000000"/>
          <w:shd w:val="clear" w:color="auto" w:fill="FFFFFF"/>
        </w:rPr>
      </w:pPr>
      <w:r w:rsidRPr="00095574">
        <w:rPr>
          <w:rFonts w:ascii="Arial Narrow" w:hAnsi="Arial Narrow" w:cs="Arial"/>
          <w:color w:val="000000"/>
          <w:shd w:val="clear" w:color="auto" w:fill="FFFFFF"/>
        </w:rPr>
        <w:t>modifications to</w:t>
      </w:r>
      <w:r w:rsidRPr="00095574">
        <w:rPr>
          <w:rFonts w:ascii="Arial Narrow" w:hAnsi="Arial Narrow" w:cs="Arial"/>
          <w:color w:val="000000"/>
        </w:rPr>
        <w:t xml:space="preserve"> </w:t>
      </w:r>
      <w:r w:rsidRPr="00095574">
        <w:rPr>
          <w:rFonts w:ascii="Arial Narrow" w:hAnsi="Arial Narrow" w:cs="Arial"/>
          <w:color w:val="000000"/>
          <w:shd w:val="clear" w:color="auto" w:fill="FFFFFF"/>
        </w:rPr>
        <w:t>add prescription stimulant-specific content as needed)</w:t>
      </w:r>
      <w:r w:rsidRPr="00095574">
        <w:rPr>
          <w:rFonts w:ascii="Arial Narrow" w:hAnsi="Arial Narrow" w:cs="Arial"/>
          <w:color w:val="000000"/>
        </w:rPr>
        <w:t xml:space="preserve"> </w:t>
      </w:r>
      <w:r w:rsidRPr="00095574">
        <w:rPr>
          <w:rFonts w:ascii="Arial Narrow" w:hAnsi="Arial Narrow" w:cs="Arial"/>
          <w:color w:val="000000"/>
          <w:shd w:val="clear" w:color="auto" w:fill="FFFFFF"/>
        </w:rPr>
        <w:t>involving safe use, safe storage, and safe</w:t>
      </w:r>
    </w:p>
    <w:p w14:paraId="1B7FF334" w14:textId="77777777" w:rsidR="00095574" w:rsidRPr="00095574" w:rsidRDefault="00095574" w:rsidP="00095574">
      <w:pPr>
        <w:pStyle w:val="ListParagraph"/>
        <w:tabs>
          <w:tab w:val="center" w:pos="4320"/>
          <w:tab w:val="right" w:pos="8640"/>
        </w:tabs>
        <w:rPr>
          <w:rFonts w:ascii="Arial Narrow" w:hAnsi="Arial Narrow" w:cs="Arial"/>
          <w:color w:val="000000"/>
          <w:shd w:val="clear" w:color="auto" w:fill="FFFFFF"/>
        </w:rPr>
      </w:pPr>
      <w:r w:rsidRPr="00095574">
        <w:rPr>
          <w:rFonts w:ascii="Arial Narrow" w:hAnsi="Arial Narrow" w:cs="Arial"/>
          <w:color w:val="000000"/>
          <w:shd w:val="clear" w:color="auto" w:fill="FFFFFF"/>
        </w:rPr>
        <w:t>disposal messages</w:t>
      </w:r>
      <w:r w:rsidRPr="00095574">
        <w:rPr>
          <w:rFonts w:ascii="Arial Narrow" w:hAnsi="Arial Narrow" w:cs="Arial"/>
          <w:color w:val="000000"/>
        </w:rPr>
        <w:t xml:space="preserve"> </w:t>
      </w:r>
      <w:r w:rsidRPr="00095574">
        <w:rPr>
          <w:rFonts w:ascii="Arial Narrow" w:hAnsi="Arial Narrow" w:cs="Arial"/>
          <w:color w:val="000000"/>
          <w:shd w:val="clear" w:color="auto" w:fill="FFFFFF"/>
        </w:rPr>
        <w:t>that may be coupled with prescription drug take-back</w:t>
      </w:r>
      <w:r w:rsidRPr="00095574">
        <w:rPr>
          <w:rFonts w:ascii="Arial Narrow" w:hAnsi="Arial Narrow" w:cs="Arial"/>
          <w:color w:val="000000"/>
        </w:rPr>
        <w:t xml:space="preserve"> </w:t>
      </w:r>
      <w:r w:rsidRPr="00095574">
        <w:rPr>
          <w:rFonts w:ascii="Arial Narrow" w:hAnsi="Arial Narrow" w:cs="Arial"/>
          <w:color w:val="000000"/>
          <w:shd w:val="clear" w:color="auto" w:fill="FFFFFF"/>
        </w:rPr>
        <w:t>activities and the use of drug deactivation pouches.</w:t>
      </w:r>
      <w:r w:rsidRPr="00095574">
        <w:rPr>
          <w:rFonts w:ascii="Arial Narrow" w:hAnsi="Arial Narrow" w:cs="Arial"/>
          <w:color w:val="000000"/>
        </w:rPr>
        <w:br/>
      </w:r>
    </w:p>
    <w:p w14:paraId="0BAF1706" w14:textId="1E13C821" w:rsidR="002B59C0" w:rsidRPr="00095574" w:rsidRDefault="00095574" w:rsidP="00095574">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lastRenderedPageBreak/>
        <w:t>Managing Entities may also request to implement</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evidence-based programs not listed here, for review and</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approval by the Department, according to the standards for</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evidence mentioned above.</w:t>
      </w:r>
    </w:p>
    <w:p w14:paraId="031DF2E7" w14:textId="77777777" w:rsidR="00095574" w:rsidRPr="00EC1EDE" w:rsidRDefault="00095574" w:rsidP="00095574">
      <w:pPr>
        <w:tabs>
          <w:tab w:val="center" w:pos="4320"/>
          <w:tab w:val="right" w:pos="8640"/>
        </w:tabs>
        <w:rPr>
          <w:rFonts w:ascii="Arial Narrow" w:hAnsi="Arial Narrow" w:cs="Arial"/>
          <w:color w:val="000000"/>
          <w:sz w:val="22"/>
          <w:szCs w:val="22"/>
          <w:shd w:val="clear" w:color="auto" w:fill="FFFFFF"/>
        </w:rPr>
      </w:pPr>
    </w:p>
    <w:p w14:paraId="16E04F6A" w14:textId="77777777" w:rsidR="00EC1EDE" w:rsidRDefault="00EC1EDE" w:rsidP="00095574">
      <w:pPr>
        <w:tabs>
          <w:tab w:val="center" w:pos="4320"/>
          <w:tab w:val="right" w:pos="8640"/>
        </w:tabs>
        <w:rPr>
          <w:rFonts w:ascii="Arial Narrow" w:hAnsi="Arial Narrow" w:cs="Arial"/>
          <w:color w:val="000000"/>
          <w:sz w:val="22"/>
          <w:szCs w:val="22"/>
          <w:shd w:val="clear" w:color="auto" w:fill="FFFFFF"/>
        </w:rPr>
      </w:pPr>
      <w:r w:rsidRPr="00EC1EDE">
        <w:rPr>
          <w:rFonts w:ascii="Arial Narrow" w:hAnsi="Arial Narrow" w:cs="Arial"/>
          <w:color w:val="000000"/>
          <w:sz w:val="22"/>
          <w:szCs w:val="22"/>
          <w:shd w:val="clear" w:color="auto" w:fill="FFFFFF"/>
        </w:rPr>
        <w:t>State Opioid Response funds may not be used for the</w:t>
      </w:r>
      <w:r>
        <w:rPr>
          <w:rFonts w:ascii="Arial Narrow" w:hAnsi="Arial Narrow" w:cs="Arial"/>
          <w:color w:val="000000"/>
          <w:sz w:val="22"/>
          <w:szCs w:val="22"/>
        </w:rPr>
        <w:t xml:space="preserve"> </w:t>
      </w:r>
      <w:r w:rsidRPr="00EC1EDE">
        <w:rPr>
          <w:rFonts w:ascii="Arial Narrow" w:hAnsi="Arial Narrow" w:cs="Arial"/>
          <w:color w:val="000000"/>
          <w:sz w:val="22"/>
          <w:szCs w:val="22"/>
          <w:shd w:val="clear" w:color="auto" w:fill="FFFFFF"/>
        </w:rPr>
        <w:t>following purposes:</w:t>
      </w:r>
    </w:p>
    <w:p w14:paraId="6F8727DC" w14:textId="77777777" w:rsidR="00EC1EDE" w:rsidRDefault="00EC1EDE" w:rsidP="00095574">
      <w:pPr>
        <w:tabs>
          <w:tab w:val="center" w:pos="4320"/>
          <w:tab w:val="right" w:pos="8640"/>
        </w:tabs>
        <w:rPr>
          <w:rFonts w:ascii="Arial Narrow" w:hAnsi="Arial Narrow" w:cs="Arial"/>
          <w:color w:val="000000"/>
          <w:sz w:val="22"/>
          <w:szCs w:val="22"/>
          <w:shd w:val="clear" w:color="auto" w:fill="FFFFFF"/>
        </w:rPr>
      </w:pPr>
    </w:p>
    <w:p w14:paraId="17FB3C9C" w14:textId="77777777" w:rsidR="00EC1EDE" w:rsidRDefault="00EC1EDE" w:rsidP="00EC1EDE">
      <w:pPr>
        <w:pStyle w:val="ListParagraph"/>
        <w:numPr>
          <w:ilvl w:val="0"/>
          <w:numId w:val="6"/>
        </w:numPr>
        <w:tabs>
          <w:tab w:val="center" w:pos="4320"/>
          <w:tab w:val="right" w:pos="8640"/>
        </w:tabs>
        <w:rPr>
          <w:rFonts w:ascii="Arial Narrow" w:hAnsi="Arial Narrow" w:cs="Arial"/>
          <w:color w:val="000000"/>
          <w:shd w:val="clear" w:color="auto" w:fill="FFFFFF"/>
        </w:rPr>
      </w:pPr>
      <w:r w:rsidRPr="00EC1EDE">
        <w:rPr>
          <w:rFonts w:ascii="Arial Narrow" w:hAnsi="Arial Narrow" w:cs="Arial"/>
          <w:color w:val="000000"/>
          <w:shd w:val="clear" w:color="auto" w:fill="FFFFFF"/>
        </w:rPr>
        <w:t>Make direct payments to individuals to</w:t>
      </w:r>
      <w:r>
        <w:rPr>
          <w:rFonts w:ascii="Arial Narrow" w:hAnsi="Arial Narrow" w:cs="Arial"/>
          <w:color w:val="000000"/>
        </w:rPr>
        <w:t xml:space="preserve"> </w:t>
      </w:r>
      <w:r w:rsidRPr="00EC1EDE">
        <w:rPr>
          <w:rFonts w:ascii="Arial Narrow" w:hAnsi="Arial Narrow" w:cs="Arial"/>
          <w:color w:val="000000"/>
          <w:shd w:val="clear" w:color="auto" w:fill="FFFFFF"/>
        </w:rPr>
        <w:t>enter treatment or continue to participate in prevention or</w:t>
      </w:r>
      <w:r>
        <w:rPr>
          <w:rFonts w:ascii="Arial Narrow" w:hAnsi="Arial Narrow" w:cs="Arial"/>
          <w:color w:val="000000"/>
        </w:rPr>
        <w:t xml:space="preserve"> </w:t>
      </w:r>
      <w:r w:rsidRPr="00EC1EDE">
        <w:rPr>
          <w:rFonts w:ascii="Arial Narrow" w:hAnsi="Arial Narrow" w:cs="Arial"/>
          <w:color w:val="000000"/>
          <w:shd w:val="clear" w:color="auto" w:fill="FFFFFF"/>
        </w:rPr>
        <w:t>treatment services;</w:t>
      </w:r>
    </w:p>
    <w:p w14:paraId="6E10C9E3" w14:textId="77777777" w:rsidR="00EC1EDE" w:rsidRDefault="00EC1EDE" w:rsidP="00EC1EDE">
      <w:pPr>
        <w:pStyle w:val="ListParagraph"/>
        <w:numPr>
          <w:ilvl w:val="0"/>
          <w:numId w:val="6"/>
        </w:numPr>
        <w:tabs>
          <w:tab w:val="center" w:pos="4320"/>
          <w:tab w:val="right" w:pos="8640"/>
        </w:tabs>
        <w:rPr>
          <w:rFonts w:ascii="Arial Narrow" w:hAnsi="Arial Narrow" w:cs="Arial"/>
          <w:color w:val="000000"/>
          <w:shd w:val="clear" w:color="auto" w:fill="FFFFFF"/>
        </w:rPr>
      </w:pPr>
      <w:r w:rsidRPr="00EC1EDE">
        <w:rPr>
          <w:rFonts w:ascii="Arial Narrow" w:hAnsi="Arial Narrow" w:cs="Arial"/>
          <w:color w:val="000000"/>
          <w:shd w:val="clear" w:color="auto" w:fill="FFFFFF"/>
        </w:rPr>
        <w:t>To pay for construction or purchase of</w:t>
      </w:r>
      <w:r>
        <w:rPr>
          <w:rFonts w:ascii="Arial Narrow" w:hAnsi="Arial Narrow" w:cs="Arial"/>
          <w:color w:val="000000"/>
        </w:rPr>
        <w:t xml:space="preserve"> </w:t>
      </w:r>
      <w:r w:rsidRPr="00EC1EDE">
        <w:rPr>
          <w:rFonts w:ascii="Arial Narrow" w:hAnsi="Arial Narrow" w:cs="Arial"/>
          <w:color w:val="000000"/>
          <w:shd w:val="clear" w:color="auto" w:fill="FFFFFF"/>
        </w:rPr>
        <w:t xml:space="preserve">structures; </w:t>
      </w:r>
    </w:p>
    <w:p w14:paraId="1C2BD286" w14:textId="72A9D19F" w:rsidR="00EC1EDE" w:rsidRDefault="00EC1EDE" w:rsidP="00EC1EDE">
      <w:pPr>
        <w:pStyle w:val="ListParagraph"/>
        <w:numPr>
          <w:ilvl w:val="0"/>
          <w:numId w:val="6"/>
        </w:numPr>
        <w:tabs>
          <w:tab w:val="center" w:pos="4320"/>
          <w:tab w:val="right" w:pos="8640"/>
        </w:tabs>
        <w:rPr>
          <w:rFonts w:ascii="Arial Narrow" w:hAnsi="Arial Narrow" w:cs="Arial"/>
          <w:color w:val="000000"/>
          <w:shd w:val="clear" w:color="auto" w:fill="FFFFFF"/>
        </w:rPr>
      </w:pPr>
      <w:r w:rsidRPr="00EC1EDE">
        <w:rPr>
          <w:rFonts w:ascii="Arial Narrow" w:hAnsi="Arial Narrow" w:cs="Arial"/>
          <w:color w:val="000000"/>
          <w:shd w:val="clear" w:color="auto" w:fill="FFFFFF"/>
        </w:rPr>
        <w:t>To pay the salary of an individual at a rate in</w:t>
      </w:r>
      <w:r>
        <w:rPr>
          <w:rFonts w:ascii="Arial Narrow" w:hAnsi="Arial Narrow" w:cs="Arial"/>
          <w:color w:val="000000"/>
        </w:rPr>
        <w:t xml:space="preserve"> </w:t>
      </w:r>
      <w:r w:rsidRPr="00EC1EDE">
        <w:rPr>
          <w:rFonts w:ascii="Arial Narrow" w:hAnsi="Arial Narrow" w:cs="Arial"/>
          <w:color w:val="000000"/>
          <w:shd w:val="clear" w:color="auto" w:fill="FFFFFF"/>
        </w:rPr>
        <w:t>excess of $212,100</w:t>
      </w:r>
      <w:r w:rsidRPr="00095574">
        <w:rPr>
          <w:rFonts w:ascii="Arial Narrow" w:hAnsi="Arial Narrow" w:cs="Arial"/>
          <w:color w:val="000000"/>
          <w:shd w:val="clear" w:color="auto" w:fill="FFFFFF"/>
        </w:rPr>
        <w:t xml:space="preserve">, </w:t>
      </w:r>
      <w:r w:rsidRPr="00095574">
        <w:rPr>
          <w:rFonts w:ascii="Arial Narrow" w:hAnsi="Arial Narrow"/>
        </w:rPr>
        <w:t xml:space="preserve">Level II of the Executive Schedule, published by the U.S. Office of Personnel Management at: </w:t>
      </w:r>
      <w:hyperlink r:id="rId11" w:history="1">
        <w:r w:rsidRPr="00095574">
          <w:rPr>
            <w:rStyle w:val="Hyperlink"/>
            <w:rFonts w:ascii="Arial Narrow" w:hAnsi="Arial Narrow"/>
          </w:rPr>
          <w:t>https://www.opm.gov/policy-data-oversight/pay-leave/salaries-wages/</w:t>
        </w:r>
      </w:hyperlink>
      <w:r w:rsidRPr="00EC1EDE">
        <w:rPr>
          <w:rFonts w:ascii="Arial Narrow" w:hAnsi="Arial Narrow" w:cs="Arial"/>
          <w:color w:val="000000"/>
          <w:shd w:val="clear" w:color="auto" w:fill="FFFFFF"/>
        </w:rPr>
        <w:t xml:space="preserve">; or </w:t>
      </w:r>
    </w:p>
    <w:p w14:paraId="302CCD77" w14:textId="7BB2A7F7" w:rsidR="00EC1EDE" w:rsidRPr="00EC1EDE" w:rsidRDefault="00EC1EDE" w:rsidP="00EC1EDE">
      <w:pPr>
        <w:pStyle w:val="ListParagraph"/>
        <w:numPr>
          <w:ilvl w:val="0"/>
          <w:numId w:val="6"/>
        </w:numPr>
        <w:tabs>
          <w:tab w:val="center" w:pos="4320"/>
          <w:tab w:val="right" w:pos="8640"/>
        </w:tabs>
        <w:rPr>
          <w:rFonts w:ascii="Arial Narrow" w:hAnsi="Arial Narrow" w:cs="Arial"/>
          <w:color w:val="000000"/>
          <w:shd w:val="clear" w:color="auto" w:fill="FFFFFF"/>
        </w:rPr>
      </w:pPr>
      <w:r w:rsidRPr="00EC1EDE">
        <w:rPr>
          <w:rFonts w:ascii="Arial Narrow" w:hAnsi="Arial Narrow" w:cs="Arial"/>
          <w:color w:val="000000"/>
          <w:shd w:val="clear" w:color="auto" w:fill="FFFFFF"/>
        </w:rPr>
        <w:t>To replace current funding of</w:t>
      </w:r>
      <w:r>
        <w:rPr>
          <w:rFonts w:ascii="Arial Narrow" w:hAnsi="Arial Narrow" w:cs="Arial"/>
          <w:color w:val="000000"/>
        </w:rPr>
        <w:t xml:space="preserve"> </w:t>
      </w:r>
      <w:r w:rsidRPr="00EC1EDE">
        <w:rPr>
          <w:rFonts w:ascii="Arial Narrow" w:hAnsi="Arial Narrow" w:cs="Arial"/>
          <w:color w:val="000000"/>
          <w:shd w:val="clear" w:color="auto" w:fill="FFFFFF"/>
        </w:rPr>
        <w:t>existing services.</w:t>
      </w:r>
    </w:p>
    <w:p w14:paraId="009E48C7" w14:textId="77777777" w:rsidR="00095574" w:rsidRPr="00262FF8" w:rsidRDefault="00095574" w:rsidP="00095574">
      <w:pPr>
        <w:tabs>
          <w:tab w:val="center" w:pos="4320"/>
          <w:tab w:val="right" w:pos="8640"/>
        </w:tabs>
        <w:rPr>
          <w:rFonts w:ascii="Arial Narrow" w:hAnsi="Arial Narrow"/>
          <w:sz w:val="22"/>
          <w:szCs w:val="22"/>
        </w:rPr>
      </w:pPr>
    </w:p>
    <w:p w14:paraId="5712F135"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0CBC68A8"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3307A5D0" w14:textId="77777777" w:rsidR="002B59C0" w:rsidRPr="00262FF8"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9E9267E" w14:textId="77777777" w:rsidR="002B59C0" w:rsidRPr="0024214D" w:rsidRDefault="002B59C0" w:rsidP="00A04918">
      <w:pPr>
        <w:jc w:val="both"/>
        <w:rPr>
          <w:rFonts w:ascii="Arial Narrow" w:hAnsi="Arial Narrow"/>
          <w:b/>
          <w:szCs w:val="20"/>
        </w:rPr>
        <w:sectPr w:rsidR="002B59C0" w:rsidRPr="0024214D" w:rsidSect="000E7051">
          <w:footerReference w:type="default" r:id="rId12"/>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3" w:name="_Toc181264870"/>
      <w:r w:rsidRPr="000901BE">
        <w:rPr>
          <w:rFonts w:ascii="Arial Narrow" w:hAnsi="Arial Narrow"/>
        </w:rPr>
        <w:lastRenderedPageBreak/>
        <w:t>Attachment II – Chart of Accounts for Accounting and Data Systems</w:t>
      </w:r>
      <w:bookmarkEnd w:id="3"/>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A4749AC" w14:textId="159EB637" w:rsidR="00416958" w:rsidRPr="0024214D" w:rsidRDefault="00416958" w:rsidP="00416958">
      <w:pPr>
        <w:jc w:val="center"/>
        <w:rPr>
          <w:rFonts w:ascii="Arial Narrow" w:hAnsi="Arial Narrow"/>
          <w:b/>
          <w:szCs w:val="20"/>
        </w:rPr>
      </w:pP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5494" w14:textId="77777777" w:rsidR="008D413E" w:rsidRDefault="008D413E">
      <w:r>
        <w:separator/>
      </w:r>
    </w:p>
  </w:endnote>
  <w:endnote w:type="continuationSeparator" w:id="0">
    <w:p w14:paraId="062A6074" w14:textId="77777777" w:rsidR="008D413E" w:rsidRDefault="008D413E">
      <w:r>
        <w:continuationSeparator/>
      </w:r>
    </w:p>
  </w:endnote>
  <w:endnote w:type="continuationNotice" w:id="1">
    <w:p w14:paraId="2B4D0BF8" w14:textId="77777777" w:rsidR="008D413E" w:rsidRDefault="008D4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59A6B19D" w:rsidR="005E4D6C" w:rsidRPr="00301525" w:rsidRDefault="005E4D6C" w:rsidP="00301525">
    <w:pPr>
      <w:pStyle w:val="Footer"/>
    </w:pPr>
    <w:r w:rsidRPr="00CF04EA">
      <w:rPr>
        <w:rFonts w:ascii="Arial Narrow" w:hAnsi="Arial Narrow"/>
        <w:sz w:val="22"/>
        <w:szCs w:val="22"/>
      </w:rPr>
      <w:t>Version FY 2</w:t>
    </w:r>
    <w:r w:rsidR="00E80DAA" w:rsidRPr="00CF04EA">
      <w:rPr>
        <w:rFonts w:ascii="Arial Narrow" w:hAnsi="Arial Narrow"/>
        <w:sz w:val="22"/>
        <w:szCs w:val="22"/>
      </w:rPr>
      <w:t>4</w:t>
    </w:r>
    <w:r w:rsidRPr="00CF04EA">
      <w:rPr>
        <w:rFonts w:ascii="Arial Narrow" w:hAnsi="Arial Narrow"/>
        <w:sz w:val="22"/>
        <w:szCs w:val="22"/>
      </w:rPr>
      <w:t>-2</w:t>
    </w:r>
    <w:r w:rsidR="00E80DAA" w:rsidRPr="00CF04EA">
      <w:rPr>
        <w:rFonts w:ascii="Arial Narrow" w:hAnsi="Arial Narrow"/>
        <w:sz w:val="22"/>
        <w:szCs w:val="22"/>
      </w:rPr>
      <w:t>5</w:t>
    </w:r>
    <w:r w:rsidRPr="00CF04EA">
      <w:rPr>
        <w:rFonts w:ascii="Arial Narrow" w:hAnsi="Arial Narrow"/>
        <w:sz w:val="22"/>
        <w:szCs w:val="22"/>
      </w:rPr>
      <w:t xml:space="preserve"> </w:t>
    </w:r>
    <w:r w:rsidR="00752FEE">
      <w:rPr>
        <w:rFonts w:ascii="Arial Narrow" w:hAnsi="Arial Narrow"/>
        <w:sz w:val="22"/>
        <w:szCs w:val="22"/>
      </w:rPr>
      <w:t>October 31</w:t>
    </w:r>
    <w:r w:rsidR="00E80DAA" w:rsidRPr="00CF04EA">
      <w:rPr>
        <w:rFonts w:ascii="Arial Narrow" w:hAnsi="Arial Narrow"/>
        <w:sz w:val="22"/>
        <w:szCs w:val="22"/>
      </w:rPr>
      <w:t>, 2024</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8D9B" w14:textId="77777777" w:rsidR="008D413E" w:rsidRDefault="008D413E">
      <w:r>
        <w:separator/>
      </w:r>
    </w:p>
  </w:footnote>
  <w:footnote w:type="continuationSeparator" w:id="0">
    <w:p w14:paraId="03DFF095" w14:textId="77777777" w:rsidR="008D413E" w:rsidRDefault="008D413E">
      <w:r>
        <w:continuationSeparator/>
      </w:r>
    </w:p>
  </w:footnote>
  <w:footnote w:type="continuationNotice" w:id="1">
    <w:p w14:paraId="19864000" w14:textId="77777777" w:rsidR="008D413E" w:rsidRDefault="008D41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85D50"/>
    <w:multiLevelType w:val="hybridMultilevel"/>
    <w:tmpl w:val="25DE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D64DF"/>
    <w:multiLevelType w:val="hybridMultilevel"/>
    <w:tmpl w:val="370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11011"/>
    <w:multiLevelType w:val="hybridMultilevel"/>
    <w:tmpl w:val="161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C0D18"/>
    <w:multiLevelType w:val="hybridMultilevel"/>
    <w:tmpl w:val="E3A2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8518D"/>
    <w:multiLevelType w:val="hybridMultilevel"/>
    <w:tmpl w:val="C35C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48406">
    <w:abstractNumId w:val="0"/>
  </w:num>
  <w:num w:numId="2" w16cid:durableId="1168180768">
    <w:abstractNumId w:val="2"/>
  </w:num>
  <w:num w:numId="3" w16cid:durableId="1481342515">
    <w:abstractNumId w:val="4"/>
  </w:num>
  <w:num w:numId="4" w16cid:durableId="1265529189">
    <w:abstractNumId w:val="1"/>
  </w:num>
  <w:num w:numId="5" w16cid:durableId="1250506483">
    <w:abstractNumId w:val="3"/>
  </w:num>
  <w:num w:numId="6" w16cid:durableId="38672804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53BA"/>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18"/>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95574"/>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10C68"/>
    <w:rsid w:val="00111852"/>
    <w:rsid w:val="00111B4F"/>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D7B10"/>
    <w:rsid w:val="001E095D"/>
    <w:rsid w:val="001E1A49"/>
    <w:rsid w:val="001E7352"/>
    <w:rsid w:val="001F0556"/>
    <w:rsid w:val="001F6920"/>
    <w:rsid w:val="001F7926"/>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2171"/>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6DA9"/>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1076"/>
    <w:rsid w:val="002B164E"/>
    <w:rsid w:val="002B2289"/>
    <w:rsid w:val="002B3AA6"/>
    <w:rsid w:val="002B59C0"/>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157"/>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1C58"/>
    <w:rsid w:val="003C2977"/>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1B85"/>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2C63"/>
    <w:rsid w:val="004933C0"/>
    <w:rsid w:val="00496B29"/>
    <w:rsid w:val="00497161"/>
    <w:rsid w:val="004977AA"/>
    <w:rsid w:val="00497E0F"/>
    <w:rsid w:val="004A4126"/>
    <w:rsid w:val="004A5306"/>
    <w:rsid w:val="004A70F3"/>
    <w:rsid w:val="004A7431"/>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6851"/>
    <w:rsid w:val="00527499"/>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792"/>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1A5F"/>
    <w:rsid w:val="005D406F"/>
    <w:rsid w:val="005D5B52"/>
    <w:rsid w:val="005E0753"/>
    <w:rsid w:val="005E0845"/>
    <w:rsid w:val="005E1E24"/>
    <w:rsid w:val="005E38AC"/>
    <w:rsid w:val="005E44E8"/>
    <w:rsid w:val="005E493D"/>
    <w:rsid w:val="005E4D6C"/>
    <w:rsid w:val="005E6780"/>
    <w:rsid w:val="005F187E"/>
    <w:rsid w:val="005F1DE0"/>
    <w:rsid w:val="005F21BF"/>
    <w:rsid w:val="00600B4B"/>
    <w:rsid w:val="0060180C"/>
    <w:rsid w:val="00602254"/>
    <w:rsid w:val="00603C3C"/>
    <w:rsid w:val="00605A90"/>
    <w:rsid w:val="00605C17"/>
    <w:rsid w:val="00612539"/>
    <w:rsid w:val="006160AB"/>
    <w:rsid w:val="00617795"/>
    <w:rsid w:val="00622079"/>
    <w:rsid w:val="006229A8"/>
    <w:rsid w:val="00622C7F"/>
    <w:rsid w:val="00624A99"/>
    <w:rsid w:val="006255DA"/>
    <w:rsid w:val="00627844"/>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751DB"/>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02A4"/>
    <w:rsid w:val="006C1038"/>
    <w:rsid w:val="006C47D1"/>
    <w:rsid w:val="006C733B"/>
    <w:rsid w:val="006C77E9"/>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3363"/>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2E6"/>
    <w:rsid w:val="00727E11"/>
    <w:rsid w:val="007310D8"/>
    <w:rsid w:val="007350A5"/>
    <w:rsid w:val="00740585"/>
    <w:rsid w:val="00740CCE"/>
    <w:rsid w:val="0074281E"/>
    <w:rsid w:val="00745B6B"/>
    <w:rsid w:val="00747325"/>
    <w:rsid w:val="00751A90"/>
    <w:rsid w:val="00752003"/>
    <w:rsid w:val="00752D42"/>
    <w:rsid w:val="00752FEE"/>
    <w:rsid w:val="0075398D"/>
    <w:rsid w:val="007545F9"/>
    <w:rsid w:val="00755817"/>
    <w:rsid w:val="0075683F"/>
    <w:rsid w:val="007578A1"/>
    <w:rsid w:val="00762400"/>
    <w:rsid w:val="00762FF2"/>
    <w:rsid w:val="00763137"/>
    <w:rsid w:val="0076387C"/>
    <w:rsid w:val="007639A0"/>
    <w:rsid w:val="00764461"/>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90B"/>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0E8B"/>
    <w:rsid w:val="00803E60"/>
    <w:rsid w:val="00804B47"/>
    <w:rsid w:val="00806630"/>
    <w:rsid w:val="00806919"/>
    <w:rsid w:val="00806A30"/>
    <w:rsid w:val="0080789A"/>
    <w:rsid w:val="0081109D"/>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236E"/>
    <w:rsid w:val="008730A4"/>
    <w:rsid w:val="00873196"/>
    <w:rsid w:val="00873FCD"/>
    <w:rsid w:val="0087446F"/>
    <w:rsid w:val="00874C37"/>
    <w:rsid w:val="0087645D"/>
    <w:rsid w:val="008766E6"/>
    <w:rsid w:val="00877088"/>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13E"/>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27F56"/>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09EF"/>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390"/>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0513"/>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5E3B"/>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2DA0"/>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5D1"/>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2F92"/>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D62"/>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3F3A"/>
    <w:rsid w:val="00C2456C"/>
    <w:rsid w:val="00C24FA8"/>
    <w:rsid w:val="00C251C9"/>
    <w:rsid w:val="00C2701A"/>
    <w:rsid w:val="00C305E0"/>
    <w:rsid w:val="00C318AC"/>
    <w:rsid w:val="00C32AB6"/>
    <w:rsid w:val="00C35C53"/>
    <w:rsid w:val="00C362E3"/>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04EA"/>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0D98"/>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170"/>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0FE"/>
    <w:rsid w:val="00DE23D4"/>
    <w:rsid w:val="00DE4011"/>
    <w:rsid w:val="00DE4D8D"/>
    <w:rsid w:val="00DE572D"/>
    <w:rsid w:val="00DE5A3E"/>
    <w:rsid w:val="00DF2EC1"/>
    <w:rsid w:val="00DF5E20"/>
    <w:rsid w:val="00E03526"/>
    <w:rsid w:val="00E036DE"/>
    <w:rsid w:val="00E03D7F"/>
    <w:rsid w:val="00E04B54"/>
    <w:rsid w:val="00E0729C"/>
    <w:rsid w:val="00E079B8"/>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0DAA"/>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1EDE"/>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 w:type="paragraph" w:customStyle="1" w:styleId="Default">
    <w:name w:val="Default"/>
    <w:rsid w:val="006C77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5" Type="http://schemas.openxmlformats.org/officeDocument/2006/relationships/webSettings" Target="webSettings.xml"/><Relationship Id="rId10"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2024-2025 Template 14 - Cost Allocation Plan Addendum 2</vt:lpstr>
    </vt:vector>
  </TitlesOfParts>
  <LinksUpToDate>false</LinksUpToDate>
  <CharactersWithSpaces>24449</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Template 14 - Cost Allocation Plan Addendum 2</dc:title>
  <dc:subject>Minimum Service Requirements</dc:subject>
  <dc:creator/>
  <cp:lastModifiedBy/>
  <cp:revision>1</cp:revision>
  <cp:lastPrinted>2009-03-11T17:40:00Z</cp:lastPrinted>
  <dcterms:created xsi:type="dcterms:W3CDTF">2024-10-31T13:47:00Z</dcterms:created>
  <dcterms:modified xsi:type="dcterms:W3CDTF">2025-06-26T17:20:00Z</dcterms:modified>
</cp:coreProperties>
</file>