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2714F534" w14:textId="77777777" w:rsidR="006D2FD7" w:rsidRDefault="006D2FD7" w:rsidP="000C5E07">
      <w:pPr>
        <w:contextualSpacing/>
        <w:jc w:val="center"/>
        <w:rPr>
          <w:rFonts w:ascii="Tahoma" w:eastAsia="Calibri" w:hAnsi="Tahoma"/>
          <w:kern w:val="2"/>
          <w:sz w:val="28"/>
          <w:szCs w:val="22"/>
          <w:u w:val="single"/>
          <w14:ligatures w14:val="standardContextual"/>
        </w:rPr>
      </w:pPr>
    </w:p>
    <w:p w14:paraId="25EFEC26" w14:textId="11A4A0D6" w:rsidR="000C5E07" w:rsidRDefault="00F15AD6" w:rsidP="000C5E07">
      <w:pPr>
        <w:contextualSpacing/>
        <w:jc w:val="center"/>
        <w:rPr>
          <w:rFonts w:ascii="Tahoma" w:eastAsia="Calibri" w:hAnsi="Tahoma"/>
          <w:kern w:val="2"/>
          <w:sz w:val="28"/>
          <w:szCs w:val="22"/>
          <w:u w:val="single"/>
          <w14:ligatures w14:val="standardContextual"/>
        </w:rPr>
      </w:pPr>
      <w:r>
        <w:rPr>
          <w:rFonts w:ascii="Tahoma" w:eastAsia="Calibri" w:hAnsi="Tahoma"/>
          <w:kern w:val="2"/>
          <w:sz w:val="28"/>
          <w:szCs w:val="22"/>
          <w:u w:val="single"/>
          <w14:ligatures w14:val="standardContextual"/>
        </w:rPr>
        <w:t xml:space="preserve">Workgroup Session and </w:t>
      </w:r>
      <w:r w:rsidR="00EA5137">
        <w:rPr>
          <w:rFonts w:ascii="Tahoma" w:eastAsia="Calibri" w:hAnsi="Tahoma"/>
          <w:kern w:val="2"/>
          <w:sz w:val="28"/>
          <w:szCs w:val="22"/>
          <w:u w:val="single"/>
          <w14:ligatures w14:val="standardContextual"/>
        </w:rPr>
        <w:t>Planning Meeting</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5AB38412" w:rsidR="00533C0B" w:rsidRDefault="00F15AD6" w:rsidP="00533C0B">
      <w:pPr>
        <w:pStyle w:val="BodyText"/>
        <w:spacing w:before="1"/>
        <w:ind w:left="1032" w:right="992"/>
        <w:jc w:val="center"/>
      </w:pPr>
      <w:r>
        <w:rPr>
          <w:spacing w:val="-1"/>
        </w:rPr>
        <w:t>3/10</w:t>
      </w:r>
      <w:r w:rsidR="00B60FBD">
        <w:rPr>
          <w:spacing w:val="-1"/>
        </w:rPr>
        <w:t xml:space="preserve">/25 </w:t>
      </w:r>
      <w:r>
        <w:rPr>
          <w:spacing w:val="-1"/>
        </w:rPr>
        <w:t>9:30-12:30 AM EDT</w:t>
      </w:r>
    </w:p>
    <w:p w14:paraId="5E30FC5A" w14:textId="72CA876B" w:rsidR="00C523CB" w:rsidRPr="00C523CB" w:rsidRDefault="00C523CB" w:rsidP="00C523CB">
      <w:pPr>
        <w:pStyle w:val="BodyText"/>
        <w:spacing w:before="1"/>
        <w:ind w:left="1032" w:right="992"/>
        <w:jc w:val="center"/>
      </w:pPr>
      <w:r>
        <w:t xml:space="preserve">Microsoft Teams: </w:t>
      </w:r>
      <w:r w:rsidRPr="00C523CB">
        <w:t xml:space="preserve">Meeting ID: </w:t>
      </w:r>
      <w:r w:rsidR="00F15AD6" w:rsidRPr="00F15AD6">
        <w:rPr>
          <w:rFonts w:ascii="Segoe UI" w:hAnsi="Segoe UI" w:cs="Segoe UI"/>
          <w:color w:val="242424"/>
          <w:sz w:val="21"/>
          <w:szCs w:val="21"/>
        </w:rPr>
        <w:t>295 746 456 84</w:t>
      </w:r>
      <w:r w:rsidRPr="00B60FBD">
        <w:br/>
        <w:t>Passcode:</w:t>
      </w:r>
      <w:r w:rsidR="00F15AD6" w:rsidRPr="00F15AD6">
        <w:rPr>
          <w:rFonts w:ascii="Segoe UI" w:eastAsia="Times New Roman" w:hAnsi="Segoe UI" w:cs="Segoe UI"/>
          <w:color w:val="242424"/>
          <w:sz w:val="21"/>
          <w:szCs w:val="21"/>
        </w:rPr>
        <w:t xml:space="preserve"> </w:t>
      </w:r>
      <w:r w:rsidR="00F15AD6" w:rsidRPr="00F15AD6">
        <w:t>vD9pV3Um</w:t>
      </w: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426976B3" w:rsidR="000A79D9" w:rsidRDefault="00533C0B" w:rsidP="000D0F37">
      <w:pPr>
        <w:pStyle w:val="BodyText"/>
        <w:spacing w:before="115"/>
        <w:ind w:left="1033" w:right="992"/>
        <w:jc w:val="center"/>
        <w:rPr>
          <w:spacing w:val="-1"/>
          <w:u w:val="single" w:color="000000"/>
        </w:rPr>
      </w:pPr>
      <w:r>
        <w:rPr>
          <w:spacing w:val="-1"/>
          <w:u w:val="single" w:color="000000"/>
        </w:rPr>
        <w:t>AGENDA</w:t>
      </w:r>
      <w:r w:rsidR="000702C6">
        <w:rPr>
          <w:spacing w:val="-1"/>
          <w:u w:val="single" w:color="000000"/>
        </w:rPr>
        <w:t xml:space="preserve"> AND MINUTES</w:t>
      </w:r>
    </w:p>
    <w:p w14:paraId="21936BD1" w14:textId="6F4E0E14" w:rsidR="00B60FBD" w:rsidRPr="00CD4C17" w:rsidRDefault="00CD4C17" w:rsidP="000D0F37">
      <w:pPr>
        <w:pStyle w:val="BodyText"/>
        <w:spacing w:before="115"/>
        <w:ind w:left="1033" w:right="992"/>
        <w:jc w:val="center"/>
        <w:rPr>
          <w:spacing w:val="-1"/>
          <w:u w:color="000000"/>
        </w:rPr>
      </w:pPr>
      <w:r>
        <w:rPr>
          <w:spacing w:val="-1"/>
          <w:u w:color="000000"/>
        </w:rPr>
        <w:t>Aliso Fulford, Andrea Ziglar, Ginger Rockey-Johnson, Melissa Jagger, Marta Torres, Margie Dotson, Kent Carroll, Sara Pham, Denise Stanley, Daylis Zamora, Opal Ringo, Regina Watson, Lynda Thompson, J</w:t>
      </w:r>
      <w:r w:rsidR="00D91C7B">
        <w:rPr>
          <w:spacing w:val="-1"/>
          <w:u w:color="000000"/>
        </w:rPr>
        <w:t>R</w:t>
      </w:r>
      <w:r w:rsidR="007E73BF">
        <w:rPr>
          <w:spacing w:val="-1"/>
          <w:u w:color="000000"/>
        </w:rPr>
        <w:t xml:space="preserve"> Minter</w:t>
      </w:r>
      <w:r>
        <w:rPr>
          <w:spacing w:val="-1"/>
          <w:u w:color="000000"/>
        </w:rPr>
        <w:t>, Adam Briggs</w:t>
      </w:r>
      <w:r w:rsidR="00C03F15">
        <w:rPr>
          <w:spacing w:val="-1"/>
          <w:u w:color="000000"/>
        </w:rPr>
        <w:t>, Cal Walton, Demarco Mott</w:t>
      </w:r>
    </w:p>
    <w:p w14:paraId="5A02AF09" w14:textId="38F50205" w:rsidR="00B60FBD" w:rsidRDefault="00B60FBD" w:rsidP="00B60FBD">
      <w:pPr>
        <w:pStyle w:val="BodyText"/>
        <w:numPr>
          <w:ilvl w:val="0"/>
          <w:numId w:val="13"/>
        </w:numPr>
        <w:ind w:right="992"/>
        <w:jc w:val="left"/>
        <w:rPr>
          <w:b/>
          <w:bCs/>
          <w:spacing w:val="-1"/>
        </w:rPr>
      </w:pPr>
      <w:r w:rsidRPr="00B60FBD">
        <w:rPr>
          <w:b/>
          <w:bCs/>
          <w:spacing w:val="-1"/>
        </w:rPr>
        <w:t xml:space="preserve">Welcome, Review of </w:t>
      </w:r>
      <w:r w:rsidR="00F15AD6">
        <w:rPr>
          <w:b/>
          <w:bCs/>
          <w:spacing w:val="-1"/>
        </w:rPr>
        <w:t>February</w:t>
      </w:r>
      <w:r>
        <w:rPr>
          <w:b/>
          <w:bCs/>
          <w:spacing w:val="-1"/>
        </w:rPr>
        <w:t xml:space="preserve"> 202</w:t>
      </w:r>
      <w:r w:rsidR="00F15AD6">
        <w:rPr>
          <w:b/>
          <w:bCs/>
          <w:spacing w:val="-1"/>
        </w:rPr>
        <w:t>5</w:t>
      </w:r>
      <w:r>
        <w:rPr>
          <w:b/>
          <w:bCs/>
          <w:spacing w:val="-1"/>
        </w:rPr>
        <w:t xml:space="preserve"> </w:t>
      </w:r>
      <w:r w:rsidRPr="00B60FBD">
        <w:rPr>
          <w:b/>
          <w:bCs/>
          <w:spacing w:val="-1"/>
        </w:rPr>
        <w:t xml:space="preserve">Meeting Minutes, Agenda Overview </w:t>
      </w:r>
    </w:p>
    <w:p w14:paraId="574675C8" w14:textId="0E639E34" w:rsidR="00CD4C17" w:rsidRDefault="00CD4C17" w:rsidP="00CD4C17">
      <w:pPr>
        <w:pStyle w:val="BodyText"/>
        <w:numPr>
          <w:ilvl w:val="0"/>
          <w:numId w:val="20"/>
        </w:numPr>
        <w:ind w:right="992"/>
        <w:rPr>
          <w:b/>
          <w:bCs/>
          <w:spacing w:val="-1"/>
        </w:rPr>
      </w:pPr>
      <w:r>
        <w:rPr>
          <w:spacing w:val="-1"/>
        </w:rPr>
        <w:t>Motion to approve minutes made by Adam and</w:t>
      </w:r>
      <w:r w:rsidR="003B58A9">
        <w:rPr>
          <w:spacing w:val="-1"/>
        </w:rPr>
        <w:t xml:space="preserve"> </w:t>
      </w:r>
      <w:r>
        <w:rPr>
          <w:spacing w:val="-1"/>
        </w:rPr>
        <w:t>seconded by</w:t>
      </w:r>
      <w:r w:rsidR="003B58A9">
        <w:rPr>
          <w:spacing w:val="-1"/>
        </w:rPr>
        <w:t xml:space="preserve"> Alison.</w:t>
      </w:r>
    </w:p>
    <w:p w14:paraId="2EE6F1BA" w14:textId="77777777" w:rsidR="00B60FBD" w:rsidRPr="00B60FBD" w:rsidRDefault="00B60FBD" w:rsidP="00B60FBD">
      <w:pPr>
        <w:pStyle w:val="BodyText"/>
        <w:ind w:left="680" w:right="992"/>
        <w:rPr>
          <w:b/>
          <w:bCs/>
          <w:spacing w:val="-1"/>
        </w:rPr>
      </w:pPr>
    </w:p>
    <w:p w14:paraId="3401D339" w14:textId="08DDB7A1" w:rsidR="00B60FBD" w:rsidRDefault="00F15AD6" w:rsidP="00B60FBD">
      <w:pPr>
        <w:pStyle w:val="BodyText"/>
        <w:numPr>
          <w:ilvl w:val="0"/>
          <w:numId w:val="13"/>
        </w:numPr>
        <w:ind w:right="992"/>
        <w:jc w:val="left"/>
        <w:rPr>
          <w:b/>
          <w:bCs/>
          <w:spacing w:val="-1"/>
        </w:rPr>
      </w:pPr>
      <w:r>
        <w:rPr>
          <w:b/>
          <w:bCs/>
          <w:spacing w:val="-1"/>
        </w:rPr>
        <w:t>What is the Bench Book? – presentation by Ginger Rockey-Johnson</w:t>
      </w:r>
    </w:p>
    <w:p w14:paraId="771E52DE" w14:textId="6A912219" w:rsidR="00F15AD6" w:rsidRPr="0010349C" w:rsidRDefault="003B58A9" w:rsidP="00CD4C17">
      <w:pPr>
        <w:pStyle w:val="ListParagraph"/>
        <w:numPr>
          <w:ilvl w:val="0"/>
          <w:numId w:val="20"/>
        </w:numPr>
        <w:rPr>
          <w:rFonts w:ascii="Arial" w:hAnsi="Arial" w:cs="Arial"/>
          <w:spacing w:val="-1"/>
        </w:rPr>
      </w:pPr>
      <w:r w:rsidRPr="0010349C">
        <w:rPr>
          <w:rFonts w:ascii="Arial" w:hAnsi="Arial" w:cs="Arial"/>
          <w:spacing w:val="-1"/>
          <w:sz w:val="24"/>
          <w:szCs w:val="24"/>
        </w:rPr>
        <w:t xml:space="preserve">Ginger explains a Bench Book explains procedures and protocols to Judiciary. It is a guide to tell them what they can and can’t do. For example, if anyone has been to a detention hearing, the first one might be Judge asking if anyone needs an interpreter, reads their rights, etc. Bench Book for post 18 services, it would outline what EFC is and what it’s not, what aftercare is and PESS.  What’s available to judiciary, like they can’t court order placement. It is put in a very simple way and clarifies the parameter of their authority. </w:t>
      </w:r>
    </w:p>
    <w:p w14:paraId="441A28ED" w14:textId="0EF482DF" w:rsidR="00D91C7B" w:rsidRPr="0010349C" w:rsidRDefault="00D91C7B" w:rsidP="00CD4C17">
      <w:pPr>
        <w:pStyle w:val="ListParagraph"/>
        <w:numPr>
          <w:ilvl w:val="0"/>
          <w:numId w:val="20"/>
        </w:numPr>
        <w:rPr>
          <w:rFonts w:ascii="Arial" w:hAnsi="Arial" w:cs="Arial"/>
          <w:spacing w:val="-1"/>
        </w:rPr>
      </w:pPr>
      <w:r w:rsidRPr="0010349C">
        <w:rPr>
          <w:rFonts w:ascii="Arial" w:hAnsi="Arial" w:cs="Arial"/>
          <w:spacing w:val="-1"/>
          <w:sz w:val="24"/>
          <w:szCs w:val="24"/>
        </w:rPr>
        <w:t xml:space="preserve">Andrea reading about </w:t>
      </w:r>
      <w:r w:rsidR="000D2A13" w:rsidRPr="0010349C">
        <w:rPr>
          <w:rFonts w:ascii="Arial" w:hAnsi="Arial" w:cs="Arial"/>
          <w:spacing w:val="-1"/>
          <w:sz w:val="24"/>
          <w:szCs w:val="24"/>
        </w:rPr>
        <w:t>18-year-old</w:t>
      </w:r>
      <w:r w:rsidRPr="0010349C">
        <w:rPr>
          <w:rFonts w:ascii="Arial" w:hAnsi="Arial" w:cs="Arial"/>
          <w:spacing w:val="-1"/>
          <w:sz w:val="24"/>
          <w:szCs w:val="24"/>
        </w:rPr>
        <w:t xml:space="preserve"> and reviewing for case plan compliance. </w:t>
      </w:r>
    </w:p>
    <w:p w14:paraId="1DC3AF07" w14:textId="08F07796" w:rsidR="00F15AD6" w:rsidRDefault="00F15AD6" w:rsidP="00B60FBD">
      <w:pPr>
        <w:pStyle w:val="BodyText"/>
        <w:numPr>
          <w:ilvl w:val="0"/>
          <w:numId w:val="13"/>
        </w:numPr>
        <w:ind w:right="992"/>
        <w:jc w:val="left"/>
        <w:rPr>
          <w:b/>
          <w:bCs/>
          <w:spacing w:val="-1"/>
        </w:rPr>
      </w:pPr>
      <w:r>
        <w:rPr>
          <w:b/>
          <w:bCs/>
          <w:spacing w:val="-1"/>
        </w:rPr>
        <w:t>Defining benchmarks for each qualifying activity in EFC</w:t>
      </w:r>
    </w:p>
    <w:p w14:paraId="4F29945A" w14:textId="55B9C8C3" w:rsidR="000D2A13" w:rsidRPr="0010349C" w:rsidRDefault="000D2A13" w:rsidP="000D2A13">
      <w:pPr>
        <w:pStyle w:val="BodyText"/>
        <w:numPr>
          <w:ilvl w:val="0"/>
          <w:numId w:val="23"/>
        </w:numPr>
        <w:ind w:right="992"/>
        <w:rPr>
          <w:b/>
          <w:bCs/>
          <w:spacing w:val="-1"/>
        </w:rPr>
      </w:pPr>
      <w:r>
        <w:rPr>
          <w:spacing w:val="-1"/>
        </w:rPr>
        <w:t xml:space="preserve">Ginger suggests writing a table of contents. Maybe we start with the flow chart if you have one. There is a Dependency Case Management Flowchart. </w:t>
      </w:r>
    </w:p>
    <w:p w14:paraId="3C1C0F01" w14:textId="7C3327F6" w:rsidR="0010349C" w:rsidRDefault="0010349C" w:rsidP="000D2A13">
      <w:pPr>
        <w:pStyle w:val="BodyText"/>
        <w:numPr>
          <w:ilvl w:val="0"/>
          <w:numId w:val="23"/>
        </w:numPr>
        <w:ind w:right="992"/>
        <w:rPr>
          <w:b/>
          <w:bCs/>
          <w:spacing w:val="-1"/>
        </w:rPr>
      </w:pPr>
      <w:r>
        <w:rPr>
          <w:spacing w:val="-1"/>
        </w:rPr>
        <w:t>Cal reviews 39.6</w:t>
      </w:r>
      <w:r w:rsidR="00377520">
        <w:rPr>
          <w:spacing w:val="-1"/>
        </w:rPr>
        <w:t>25</w:t>
      </w:r>
      <w:r>
        <w:rPr>
          <w:spacing w:val="-1"/>
        </w:rPr>
        <w:t>1 is the only statute; there are 4 areas they need to meet. If a young person can’t do anything, look at E. Due to a physical, emotional and Admin Code defines further. PESS is the only program that states 9 hours.</w:t>
      </w:r>
      <w:r w:rsidR="0063365C">
        <w:rPr>
          <w:spacing w:val="-1"/>
        </w:rPr>
        <w:t xml:space="preserve"> Ginger states the 9 hours is outlined in statute. EFC doesn’t have a definition. </w:t>
      </w:r>
    </w:p>
    <w:p w14:paraId="42F3211A" w14:textId="77777777" w:rsidR="00F15AD6" w:rsidRPr="000D2A13" w:rsidRDefault="00F15AD6" w:rsidP="000D2A13">
      <w:pPr>
        <w:pStyle w:val="ListParagraph"/>
        <w:ind w:left="1800"/>
        <w:rPr>
          <w:b/>
          <w:bCs/>
          <w:spacing w:val="-1"/>
        </w:rPr>
      </w:pPr>
    </w:p>
    <w:p w14:paraId="02E5BF93" w14:textId="418F4B77" w:rsidR="00F15AD6" w:rsidRDefault="00F15AD6" w:rsidP="00F15AD6">
      <w:pPr>
        <w:pStyle w:val="BodyText"/>
        <w:numPr>
          <w:ilvl w:val="1"/>
          <w:numId w:val="13"/>
        </w:numPr>
        <w:ind w:right="992"/>
        <w:rPr>
          <w:b/>
          <w:bCs/>
          <w:spacing w:val="-1"/>
        </w:rPr>
      </w:pPr>
      <w:r>
        <w:rPr>
          <w:b/>
          <w:bCs/>
          <w:spacing w:val="-1"/>
        </w:rPr>
        <w:t xml:space="preserve">Results of previous CBC Data Collection questions on EFC </w:t>
      </w:r>
      <w:r>
        <w:rPr>
          <w:b/>
          <w:bCs/>
          <w:spacing w:val="-1"/>
        </w:rPr>
        <w:lastRenderedPageBreak/>
        <w:t>graduation and case plan compliance</w:t>
      </w:r>
    </w:p>
    <w:p w14:paraId="3CEA7062" w14:textId="1781B265" w:rsidR="00F15AD6" w:rsidRDefault="00F15AD6" w:rsidP="00F15AD6">
      <w:pPr>
        <w:pStyle w:val="BodyText"/>
        <w:numPr>
          <w:ilvl w:val="1"/>
          <w:numId w:val="13"/>
        </w:numPr>
        <w:ind w:right="992"/>
        <w:rPr>
          <w:b/>
          <w:bCs/>
          <w:spacing w:val="-1"/>
        </w:rPr>
      </w:pPr>
      <w:r>
        <w:rPr>
          <w:b/>
          <w:bCs/>
          <w:spacing w:val="-1"/>
        </w:rPr>
        <w:t>Review of QSI tool used by APD</w:t>
      </w:r>
    </w:p>
    <w:p w14:paraId="0AEAC3D9" w14:textId="16ECF43C" w:rsidR="00A63A30" w:rsidRDefault="00A63A30" w:rsidP="00A63A30">
      <w:pPr>
        <w:pStyle w:val="BodyText"/>
        <w:numPr>
          <w:ilvl w:val="0"/>
          <w:numId w:val="24"/>
        </w:numPr>
        <w:ind w:right="992"/>
        <w:rPr>
          <w:spacing w:val="-1"/>
        </w:rPr>
      </w:pPr>
      <w:r w:rsidRPr="00A63A30">
        <w:rPr>
          <w:spacing w:val="-1"/>
        </w:rPr>
        <w:t>Andrea, it looks like we would use it to determine the level but not necessarily</w:t>
      </w:r>
      <w:r>
        <w:rPr>
          <w:spacing w:val="-1"/>
        </w:rPr>
        <w:t xml:space="preserve"> help determine outcomes. </w:t>
      </w:r>
    </w:p>
    <w:p w14:paraId="2ABDFE71" w14:textId="0546DEAE" w:rsidR="00A63A30" w:rsidRPr="00A63A30" w:rsidRDefault="00A63A30" w:rsidP="00A63A30">
      <w:pPr>
        <w:pStyle w:val="BodyText"/>
        <w:numPr>
          <w:ilvl w:val="0"/>
          <w:numId w:val="24"/>
        </w:numPr>
        <w:ind w:right="992"/>
        <w:rPr>
          <w:spacing w:val="-1"/>
        </w:rPr>
      </w:pPr>
      <w:r>
        <w:rPr>
          <w:spacing w:val="-1"/>
        </w:rPr>
        <w:t xml:space="preserve">Functional status – goes into essential living skills, toileting, hygiene, the rating scale could be standardized for EFC. Ginger asked why </w:t>
      </w:r>
      <w:r w:rsidR="00986458">
        <w:rPr>
          <w:spacing w:val="-1"/>
        </w:rPr>
        <w:t>we don’t</w:t>
      </w:r>
      <w:r>
        <w:rPr>
          <w:spacing w:val="-1"/>
        </w:rPr>
        <w:t xml:space="preserve"> look at the compliance of </w:t>
      </w:r>
      <w:r w:rsidR="00986458">
        <w:rPr>
          <w:spacing w:val="-1"/>
        </w:rPr>
        <w:t>case plan</w:t>
      </w:r>
      <w:r>
        <w:rPr>
          <w:spacing w:val="-1"/>
        </w:rPr>
        <w:t>.</w:t>
      </w:r>
    </w:p>
    <w:p w14:paraId="1CEFF83B" w14:textId="02DACBFF" w:rsidR="00F15AD6" w:rsidRDefault="00F15AD6" w:rsidP="00F15AD6">
      <w:pPr>
        <w:pStyle w:val="BodyText"/>
        <w:numPr>
          <w:ilvl w:val="1"/>
          <w:numId w:val="13"/>
        </w:numPr>
        <w:ind w:right="992"/>
        <w:rPr>
          <w:b/>
          <w:bCs/>
          <w:spacing w:val="-1"/>
        </w:rPr>
      </w:pPr>
      <w:r>
        <w:rPr>
          <w:b/>
          <w:bCs/>
          <w:spacing w:val="-1"/>
        </w:rPr>
        <w:t>Knowledge of or research needed for how other states measure success</w:t>
      </w:r>
    </w:p>
    <w:p w14:paraId="352159AE" w14:textId="6CD022AD" w:rsidR="0028766D" w:rsidRDefault="00986458" w:rsidP="00986458">
      <w:pPr>
        <w:pStyle w:val="BodyText"/>
        <w:numPr>
          <w:ilvl w:val="0"/>
          <w:numId w:val="26"/>
        </w:numPr>
        <w:ind w:right="992"/>
        <w:rPr>
          <w:spacing w:val="-1"/>
        </w:rPr>
      </w:pPr>
      <w:r>
        <w:rPr>
          <w:spacing w:val="-1"/>
        </w:rPr>
        <w:t>Creating flow chart at next meeting. Please review prior to next</w:t>
      </w:r>
    </w:p>
    <w:p w14:paraId="50FABB51" w14:textId="1A04F27E" w:rsidR="00986458" w:rsidRDefault="00986458" w:rsidP="00986458">
      <w:pPr>
        <w:pStyle w:val="BodyText"/>
        <w:numPr>
          <w:ilvl w:val="0"/>
          <w:numId w:val="26"/>
        </w:numPr>
        <w:ind w:right="992"/>
        <w:rPr>
          <w:spacing w:val="-1"/>
        </w:rPr>
      </w:pPr>
      <w:r>
        <w:rPr>
          <w:spacing w:val="-1"/>
        </w:rPr>
        <w:t>JR has reached out to a few states in the Midwest for their studies.</w:t>
      </w:r>
    </w:p>
    <w:p w14:paraId="478753F1" w14:textId="4170587A" w:rsidR="00986458" w:rsidRPr="0028766D" w:rsidRDefault="00986458" w:rsidP="00986458">
      <w:pPr>
        <w:pStyle w:val="BodyText"/>
        <w:numPr>
          <w:ilvl w:val="0"/>
          <w:numId w:val="26"/>
        </w:numPr>
        <w:ind w:right="992"/>
        <w:rPr>
          <w:spacing w:val="-1"/>
        </w:rPr>
      </w:pPr>
      <w:r>
        <w:rPr>
          <w:spacing w:val="-1"/>
        </w:rPr>
        <w:t>Andrea will summarize C</w:t>
      </w:r>
      <w:r w:rsidR="00377520">
        <w:rPr>
          <w:spacing w:val="-1"/>
        </w:rPr>
        <w:t>B</w:t>
      </w:r>
      <w:r>
        <w:rPr>
          <w:spacing w:val="-1"/>
        </w:rPr>
        <w:t>C information.</w:t>
      </w:r>
    </w:p>
    <w:p w14:paraId="6E9DB985" w14:textId="58AB7B86" w:rsidR="00B60FBD" w:rsidRDefault="00F15AD6" w:rsidP="00B60FBD">
      <w:pPr>
        <w:pStyle w:val="BodyText"/>
        <w:numPr>
          <w:ilvl w:val="0"/>
          <w:numId w:val="13"/>
        </w:numPr>
        <w:ind w:right="992"/>
        <w:jc w:val="left"/>
        <w:rPr>
          <w:b/>
          <w:bCs/>
          <w:spacing w:val="-1"/>
        </w:rPr>
      </w:pPr>
      <w:r>
        <w:rPr>
          <w:b/>
          <w:bCs/>
          <w:spacing w:val="-1"/>
        </w:rPr>
        <w:t>Workshop Session Planning for April Meeting (Calendar of Activities)</w:t>
      </w:r>
    </w:p>
    <w:p w14:paraId="173ACDA2" w14:textId="72710079" w:rsidR="00B60FBD" w:rsidRPr="00B60FBD" w:rsidRDefault="00B60FBD" w:rsidP="00986458">
      <w:pPr>
        <w:pStyle w:val="BodyText"/>
        <w:numPr>
          <w:ilvl w:val="0"/>
          <w:numId w:val="26"/>
        </w:numPr>
        <w:ind w:right="992"/>
        <w:rPr>
          <w:b/>
          <w:bCs/>
          <w:spacing w:val="-1"/>
        </w:rPr>
      </w:pPr>
    </w:p>
    <w:p w14:paraId="45EF8922" w14:textId="6C6C47D7" w:rsidR="00B60FBD" w:rsidRPr="006358EB" w:rsidRDefault="00B60FBD" w:rsidP="00B60FBD">
      <w:pPr>
        <w:pStyle w:val="BodyText"/>
        <w:numPr>
          <w:ilvl w:val="0"/>
          <w:numId w:val="13"/>
        </w:numPr>
        <w:ind w:right="992"/>
        <w:jc w:val="left"/>
        <w:rPr>
          <w:spacing w:val="-1"/>
        </w:rPr>
      </w:pPr>
      <w:r w:rsidRPr="00B60FBD">
        <w:rPr>
          <w:b/>
          <w:bCs/>
          <w:spacing w:val="-1"/>
        </w:rPr>
        <w:t xml:space="preserve">Member Attendance, Final Rounds &amp; Public Comments </w:t>
      </w:r>
    </w:p>
    <w:p w14:paraId="10B17C03" w14:textId="2EAADB7B" w:rsidR="00B60FBD" w:rsidRPr="00986458" w:rsidRDefault="00986458" w:rsidP="00986458">
      <w:pPr>
        <w:pStyle w:val="BodyText"/>
        <w:numPr>
          <w:ilvl w:val="0"/>
          <w:numId w:val="26"/>
        </w:numPr>
        <w:ind w:right="992"/>
        <w:rPr>
          <w:spacing w:val="-1"/>
        </w:rPr>
      </w:pPr>
      <w:r w:rsidRPr="00986458">
        <w:rPr>
          <w:spacing w:val="-1"/>
        </w:rPr>
        <w:t>Adam Briggs, Alison Fulford, Margie Dotson, Opal Ringo, Sara Pham,</w:t>
      </w:r>
    </w:p>
    <w:p w14:paraId="03EF4740" w14:textId="77777777" w:rsidR="00B60FBD" w:rsidRPr="00B60FBD" w:rsidRDefault="00B60FBD" w:rsidP="00B60FBD">
      <w:pPr>
        <w:pStyle w:val="BodyText"/>
        <w:numPr>
          <w:ilvl w:val="0"/>
          <w:numId w:val="13"/>
        </w:numPr>
        <w:ind w:right="992"/>
        <w:jc w:val="left"/>
        <w:rPr>
          <w:b/>
          <w:bCs/>
          <w:spacing w:val="-1"/>
        </w:rPr>
      </w:pPr>
      <w:r w:rsidRPr="00B60FBD">
        <w:rPr>
          <w:b/>
          <w:bCs/>
          <w:spacing w:val="-1"/>
        </w:rPr>
        <w:t xml:space="preserve">Adjourn </w:t>
      </w:r>
    </w:p>
    <w:p w14:paraId="7ACA7F31" w14:textId="77777777" w:rsidR="00293B13" w:rsidRPr="00293B13" w:rsidRDefault="00293B13" w:rsidP="0061436F">
      <w:pPr>
        <w:pStyle w:val="BodyText"/>
        <w:numPr>
          <w:ilvl w:val="0"/>
          <w:numId w:val="26"/>
        </w:numPr>
        <w:spacing w:before="115"/>
        <w:ind w:right="992"/>
        <w:rPr>
          <w:spacing w:val="-1"/>
          <w:u w:val="single" w:color="000000"/>
        </w:rPr>
      </w:pPr>
      <w:r>
        <w:rPr>
          <w:spacing w:val="-1"/>
          <w:u w:color="000000"/>
        </w:rPr>
        <w:t>Meeting adjourned a 11:40 and review statute/rule before next meeting.</w:t>
      </w:r>
    </w:p>
    <w:p w14:paraId="0FEE5789" w14:textId="372E24B1" w:rsidR="00B60FBD" w:rsidRDefault="0061436F" w:rsidP="0061436F">
      <w:pPr>
        <w:pStyle w:val="BodyText"/>
        <w:numPr>
          <w:ilvl w:val="0"/>
          <w:numId w:val="26"/>
        </w:numPr>
        <w:spacing w:before="115"/>
        <w:ind w:right="992"/>
        <w:rPr>
          <w:spacing w:val="-1"/>
          <w:u w:val="single" w:color="000000"/>
        </w:rPr>
      </w:pPr>
      <w:r>
        <w:rPr>
          <w:spacing w:val="-1"/>
          <w:u w:color="000000"/>
        </w:rPr>
        <w:t xml:space="preserve">Next meeting will be held on </w:t>
      </w:r>
      <w:r w:rsidR="00293B13">
        <w:rPr>
          <w:spacing w:val="-1"/>
          <w:u w:color="000000"/>
        </w:rPr>
        <w:t>April 14, 2025</w:t>
      </w:r>
    </w:p>
    <w:sectPr w:rsidR="00B60FBD">
      <w:headerReference w:type="first" r:id="rId7"/>
      <w:footerReference w:type="first" r:id="rId8"/>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4C84" w14:textId="77777777" w:rsidR="00CE2F16" w:rsidRDefault="00CE2F16">
      <w:r>
        <w:separator/>
      </w:r>
    </w:p>
  </w:endnote>
  <w:endnote w:type="continuationSeparator" w:id="0">
    <w:p w14:paraId="1B7ED76B" w14:textId="77777777" w:rsidR="00CE2F16" w:rsidRDefault="00CE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34A3EDA4"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a7qQD2AAAAAYBAAAPAAAAZHJzL2Rvd25yZXYueG1sTI9BT8MwDIXvSPyHyEi7sWQFTaM0&#10;nRCinKGdds4ar63WOFWSbd2/x5zgZPs96/lzsZ3dKC4Y4uBJw2qpQCC13g7Uadg11eMGREyGrBk9&#10;oYYbRtiW93eFya2/0jde6tQJDqGYGw19SlMuZWx7dCYu/YTE3tEHZxKPoZM2mCuHu1FmSq2lMwPx&#10;hd5M+N5je6rPTkNdV8/7owrxpD43TaM+qpB9rbRePMxvryASzulvGX7xGR1KZjr4M9koRg38SGJV&#10;cWX35WnNzYGFTIEsC/kfv/wBAAD//wMAUEsBAi0AFAAGAAgAAAAhALaDOJL+AAAA4QEAABMAAAAA&#10;AAAAAAAAAAAAAAAAAFtDb250ZW50X1R5cGVzXS54bWxQSwECLQAUAAYACAAAACEAOP0h/9YAAACU&#10;AQAACwAAAAAAAAAAAAAAAAAvAQAAX3JlbHMvLnJlbHNQSwECLQAUAAYACAAAACEAmxJT0dgBAADD&#10;AwAADgAAAAAAAAAAAAAAAAAuAgAAZHJzL2Uyb0RvYy54bWxQSwECLQAUAAYACAAAACEAWu6kA9gA&#10;AAAGAQAADwAAAAAAAAAAAAAAAAAyBAAAZHJzL2Rvd25yZXYueG1sUEsFBgAAAAAEAAQA8wAAADcF&#10;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293D" w14:textId="77777777" w:rsidR="00CE2F16" w:rsidRDefault="00CE2F16">
      <w:r>
        <w:separator/>
      </w:r>
    </w:p>
  </w:footnote>
  <w:footnote w:type="continuationSeparator" w:id="0">
    <w:p w14:paraId="31F184AE" w14:textId="77777777" w:rsidR="00CE2F16" w:rsidRDefault="00CE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1C860A29"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Vj8RD2QAAAAgBAAAPAAAAZHJzL2Rvd25yZXYueG1sTE9BTsMwELwj9Q/WInFr7YYKlRCn&#10;qhDhDEnF2Y23SdR4HdluG37PcoLT7M6sZmeK3exGccUQB08a1isFAqn1dqBOw6GpllsQMRmyZvSE&#10;Gr4xwq5c3BUmt/5Gn3itUyfYhGJuNPQpTbmUse3RmbjyExJrJx+cSbyGTtpgbmzuRpkp9SSdGYg/&#10;9GbC1x7bc31xGuq62nydVIhn9b5tGvVWhexjrfXD/bx/AZFwTn/H8Bufo0PJmY7+QjaKUcNyw1US&#10;84qR9efHjIcjE4yyLOT/AuUPAAAA//8DAFBLAQItABQABgAIAAAAIQC2gziS/gAAAOEBAAATAAAA&#10;AAAAAAAAAAAAAAAAAABbQ29udGVudF9UeXBlc10ueG1sUEsBAi0AFAAGAAgAAAAhADj9If/WAAAA&#10;lAEAAAsAAAAAAAAAAAAAAAAALwEAAF9yZWxzLy5yZWxzUEsBAi0AFAAGAAgAAAAhAJsSU9HYAQAA&#10;wwMAAA4AAAAAAAAAAAAAAAAALgIAAGRycy9lMm9Eb2MueG1sUEsBAi0AFAAGAAgAAAAhAFWPxEPZ&#10;AAAACAEAAA8AAAAAAAAAAAAAAAAAMgQAAGRycy9kb3ducmV2LnhtbFBLBQYAAAAABAAEAPMAAAA4&#10;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1FC"/>
    <w:multiLevelType w:val="hybridMultilevel"/>
    <w:tmpl w:val="72E2B94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 w15:restartNumberingAfterBreak="0">
    <w:nsid w:val="09984DCE"/>
    <w:multiLevelType w:val="hybridMultilevel"/>
    <w:tmpl w:val="90823C80"/>
    <w:lvl w:ilvl="0" w:tplc="26BEB4D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F0414B"/>
    <w:multiLevelType w:val="hybridMultilevel"/>
    <w:tmpl w:val="454CF15E"/>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3" w15:restartNumberingAfterBreak="0">
    <w:nsid w:val="1118669B"/>
    <w:multiLevelType w:val="hybridMultilevel"/>
    <w:tmpl w:val="33886D5E"/>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4" w15:restartNumberingAfterBreak="0">
    <w:nsid w:val="13822231"/>
    <w:multiLevelType w:val="hybridMultilevel"/>
    <w:tmpl w:val="DDE2ADA0"/>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5" w15:restartNumberingAfterBreak="0">
    <w:nsid w:val="1995143D"/>
    <w:multiLevelType w:val="hybridMultilevel"/>
    <w:tmpl w:val="FE9ADD8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1BED0509"/>
    <w:multiLevelType w:val="hybridMultilevel"/>
    <w:tmpl w:val="67A8318E"/>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7"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F8564D"/>
    <w:multiLevelType w:val="hybridMultilevel"/>
    <w:tmpl w:val="0E38C7D8"/>
    <w:lvl w:ilvl="0" w:tplc="0409000F">
      <w:start w:val="1"/>
      <w:numFmt w:val="decimal"/>
      <w:lvlText w:val="%1."/>
      <w:lvlJc w:val="left"/>
      <w:pPr>
        <w:ind w:left="680" w:hanging="404"/>
        <w:jc w:val="right"/>
      </w:pPr>
      <w:rPr>
        <w:rFonts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9"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4" w15:restartNumberingAfterBreak="0">
    <w:nsid w:val="441D5F14"/>
    <w:multiLevelType w:val="hybridMultilevel"/>
    <w:tmpl w:val="BB7C181C"/>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15:restartNumberingAfterBreak="0">
    <w:nsid w:val="4E721E62"/>
    <w:multiLevelType w:val="hybridMultilevel"/>
    <w:tmpl w:val="94EC8C2E"/>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6"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15:restartNumberingAfterBreak="0">
    <w:nsid w:val="70A53CD0"/>
    <w:multiLevelType w:val="hybridMultilevel"/>
    <w:tmpl w:val="872054AA"/>
    <w:lvl w:ilvl="0" w:tplc="0409000F">
      <w:start w:val="1"/>
      <w:numFmt w:val="decimal"/>
      <w:lvlText w:val="%1."/>
      <w:lvlJc w:val="left"/>
      <w:pPr>
        <w:ind w:left="1760" w:hanging="360"/>
      </w:p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8" w15:restartNumberingAfterBreak="0">
    <w:nsid w:val="71EC4968"/>
    <w:multiLevelType w:val="hybridMultilevel"/>
    <w:tmpl w:val="E14467EC"/>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9"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D4D27"/>
    <w:multiLevelType w:val="hybridMultilevel"/>
    <w:tmpl w:val="0C42B01C"/>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1" w15:restartNumberingAfterBreak="0">
    <w:nsid w:val="79CA1984"/>
    <w:multiLevelType w:val="hybridMultilevel"/>
    <w:tmpl w:val="41F4956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2"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F5401DD"/>
    <w:multiLevelType w:val="hybridMultilevel"/>
    <w:tmpl w:val="739EFC3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578902872">
    <w:abstractNumId w:val="8"/>
  </w:num>
  <w:num w:numId="2" w16cid:durableId="1045562182">
    <w:abstractNumId w:val="12"/>
  </w:num>
  <w:num w:numId="3" w16cid:durableId="257174984">
    <w:abstractNumId w:val="11"/>
  </w:num>
  <w:num w:numId="4" w16cid:durableId="1844398069">
    <w:abstractNumId w:val="16"/>
  </w:num>
  <w:num w:numId="5" w16cid:durableId="2015377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592298">
    <w:abstractNumId w:val="10"/>
  </w:num>
  <w:num w:numId="7" w16cid:durableId="861941908">
    <w:abstractNumId w:val="19"/>
  </w:num>
  <w:num w:numId="8" w16cid:durableId="1711028234">
    <w:abstractNumId w:val="9"/>
  </w:num>
  <w:num w:numId="9" w16cid:durableId="1601251954">
    <w:abstractNumId w:val="7"/>
  </w:num>
  <w:num w:numId="10" w16cid:durableId="13680964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6742">
    <w:abstractNumId w:val="22"/>
  </w:num>
  <w:num w:numId="12" w16cid:durableId="1647198938">
    <w:abstractNumId w:val="1"/>
  </w:num>
  <w:num w:numId="13" w16cid:durableId="450906037">
    <w:abstractNumId w:val="8"/>
  </w:num>
  <w:num w:numId="14" w16cid:durableId="1023744424">
    <w:abstractNumId w:val="20"/>
  </w:num>
  <w:num w:numId="15" w16cid:durableId="909576240">
    <w:abstractNumId w:val="15"/>
  </w:num>
  <w:num w:numId="16" w16cid:durableId="1385056827">
    <w:abstractNumId w:val="17"/>
  </w:num>
  <w:num w:numId="17" w16cid:durableId="580219681">
    <w:abstractNumId w:val="3"/>
  </w:num>
  <w:num w:numId="18" w16cid:durableId="1599367522">
    <w:abstractNumId w:val="5"/>
  </w:num>
  <w:num w:numId="19" w16cid:durableId="1333293086">
    <w:abstractNumId w:val="0"/>
  </w:num>
  <w:num w:numId="20" w16cid:durableId="406196387">
    <w:abstractNumId w:val="23"/>
  </w:num>
  <w:num w:numId="21" w16cid:durableId="914632005">
    <w:abstractNumId w:val="18"/>
  </w:num>
  <w:num w:numId="22" w16cid:durableId="2099863645">
    <w:abstractNumId w:val="4"/>
  </w:num>
  <w:num w:numId="23" w16cid:durableId="1615405607">
    <w:abstractNumId w:val="21"/>
  </w:num>
  <w:num w:numId="24" w16cid:durableId="145976028">
    <w:abstractNumId w:val="14"/>
  </w:num>
  <w:num w:numId="25" w16cid:durableId="597254837">
    <w:abstractNumId w:val="2"/>
  </w:num>
  <w:num w:numId="26" w16cid:durableId="1146356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0C3E"/>
    <w:rsid w:val="0002560A"/>
    <w:rsid w:val="00027574"/>
    <w:rsid w:val="00032098"/>
    <w:rsid w:val="00041208"/>
    <w:rsid w:val="000508C4"/>
    <w:rsid w:val="000702C6"/>
    <w:rsid w:val="00072EBA"/>
    <w:rsid w:val="00077789"/>
    <w:rsid w:val="000920C6"/>
    <w:rsid w:val="000A21CD"/>
    <w:rsid w:val="000A79D9"/>
    <w:rsid w:val="000C0729"/>
    <w:rsid w:val="000C5E07"/>
    <w:rsid w:val="000D0F37"/>
    <w:rsid w:val="000D2A13"/>
    <w:rsid w:val="000D41EB"/>
    <w:rsid w:val="00101A6E"/>
    <w:rsid w:val="0010349C"/>
    <w:rsid w:val="0010736E"/>
    <w:rsid w:val="001337B7"/>
    <w:rsid w:val="0016344F"/>
    <w:rsid w:val="00192E81"/>
    <w:rsid w:val="001C2EFE"/>
    <w:rsid w:val="001C4A62"/>
    <w:rsid w:val="001D05C3"/>
    <w:rsid w:val="001E61CA"/>
    <w:rsid w:val="001E6D39"/>
    <w:rsid w:val="001F616B"/>
    <w:rsid w:val="0025266B"/>
    <w:rsid w:val="00262F29"/>
    <w:rsid w:val="00272025"/>
    <w:rsid w:val="00280368"/>
    <w:rsid w:val="00280931"/>
    <w:rsid w:val="0028766D"/>
    <w:rsid w:val="00293B13"/>
    <w:rsid w:val="002C0A15"/>
    <w:rsid w:val="002D3C45"/>
    <w:rsid w:val="002F5BA7"/>
    <w:rsid w:val="00324894"/>
    <w:rsid w:val="00331039"/>
    <w:rsid w:val="00367469"/>
    <w:rsid w:val="003749E0"/>
    <w:rsid w:val="00377520"/>
    <w:rsid w:val="00386973"/>
    <w:rsid w:val="003B0507"/>
    <w:rsid w:val="003B46D0"/>
    <w:rsid w:val="003B58A9"/>
    <w:rsid w:val="003B7984"/>
    <w:rsid w:val="003D3FCA"/>
    <w:rsid w:val="003F391B"/>
    <w:rsid w:val="00420684"/>
    <w:rsid w:val="00430C05"/>
    <w:rsid w:val="00442D46"/>
    <w:rsid w:val="00447889"/>
    <w:rsid w:val="004478B0"/>
    <w:rsid w:val="00452BDA"/>
    <w:rsid w:val="0045672D"/>
    <w:rsid w:val="004A6920"/>
    <w:rsid w:val="004B0142"/>
    <w:rsid w:val="004D6A10"/>
    <w:rsid w:val="0050070E"/>
    <w:rsid w:val="00504D01"/>
    <w:rsid w:val="0051245F"/>
    <w:rsid w:val="00515EAE"/>
    <w:rsid w:val="00533C0B"/>
    <w:rsid w:val="00547585"/>
    <w:rsid w:val="00560535"/>
    <w:rsid w:val="005609BD"/>
    <w:rsid w:val="0056404D"/>
    <w:rsid w:val="00571DF0"/>
    <w:rsid w:val="00590AFA"/>
    <w:rsid w:val="005955D0"/>
    <w:rsid w:val="005A7B73"/>
    <w:rsid w:val="005B0513"/>
    <w:rsid w:val="005E0BB5"/>
    <w:rsid w:val="005F46C9"/>
    <w:rsid w:val="0061436F"/>
    <w:rsid w:val="0063365C"/>
    <w:rsid w:val="0063516B"/>
    <w:rsid w:val="006358EB"/>
    <w:rsid w:val="00664608"/>
    <w:rsid w:val="00676161"/>
    <w:rsid w:val="00695199"/>
    <w:rsid w:val="006A00E3"/>
    <w:rsid w:val="006A6E63"/>
    <w:rsid w:val="006B7C40"/>
    <w:rsid w:val="006D2FD7"/>
    <w:rsid w:val="006F07D2"/>
    <w:rsid w:val="00713A9D"/>
    <w:rsid w:val="007262FC"/>
    <w:rsid w:val="00735AA5"/>
    <w:rsid w:val="00742EB6"/>
    <w:rsid w:val="00760C50"/>
    <w:rsid w:val="00766148"/>
    <w:rsid w:val="0078266F"/>
    <w:rsid w:val="0079057F"/>
    <w:rsid w:val="0079394D"/>
    <w:rsid w:val="007B7280"/>
    <w:rsid w:val="007D76BD"/>
    <w:rsid w:val="007E73BF"/>
    <w:rsid w:val="00826C70"/>
    <w:rsid w:val="00864F9E"/>
    <w:rsid w:val="00872488"/>
    <w:rsid w:val="0088110E"/>
    <w:rsid w:val="008839DB"/>
    <w:rsid w:val="0088787E"/>
    <w:rsid w:val="00894CD9"/>
    <w:rsid w:val="008A6483"/>
    <w:rsid w:val="008A6F27"/>
    <w:rsid w:val="008A7C10"/>
    <w:rsid w:val="008B20D8"/>
    <w:rsid w:val="008D3CC9"/>
    <w:rsid w:val="008E13C4"/>
    <w:rsid w:val="00920503"/>
    <w:rsid w:val="00946897"/>
    <w:rsid w:val="00970DE1"/>
    <w:rsid w:val="009713BE"/>
    <w:rsid w:val="00973366"/>
    <w:rsid w:val="009733BF"/>
    <w:rsid w:val="00984402"/>
    <w:rsid w:val="00986458"/>
    <w:rsid w:val="009A2B21"/>
    <w:rsid w:val="009C4E3B"/>
    <w:rsid w:val="009F0B80"/>
    <w:rsid w:val="009F4492"/>
    <w:rsid w:val="00A12663"/>
    <w:rsid w:val="00A16C03"/>
    <w:rsid w:val="00A205A0"/>
    <w:rsid w:val="00A26CAD"/>
    <w:rsid w:val="00A54A78"/>
    <w:rsid w:val="00A5545E"/>
    <w:rsid w:val="00A57CF3"/>
    <w:rsid w:val="00A63A30"/>
    <w:rsid w:val="00A74A04"/>
    <w:rsid w:val="00A75D8D"/>
    <w:rsid w:val="00AA7934"/>
    <w:rsid w:val="00AB084F"/>
    <w:rsid w:val="00AB1DCB"/>
    <w:rsid w:val="00AB5FA6"/>
    <w:rsid w:val="00AB7540"/>
    <w:rsid w:val="00AE3E70"/>
    <w:rsid w:val="00B12B76"/>
    <w:rsid w:val="00B36B4C"/>
    <w:rsid w:val="00B50DAC"/>
    <w:rsid w:val="00B5241C"/>
    <w:rsid w:val="00B60FBD"/>
    <w:rsid w:val="00B62B4A"/>
    <w:rsid w:val="00BB59CB"/>
    <w:rsid w:val="00BB62E1"/>
    <w:rsid w:val="00BC519D"/>
    <w:rsid w:val="00BC5E3C"/>
    <w:rsid w:val="00BD4E54"/>
    <w:rsid w:val="00C03F15"/>
    <w:rsid w:val="00C04B6A"/>
    <w:rsid w:val="00C21642"/>
    <w:rsid w:val="00C523CB"/>
    <w:rsid w:val="00C74074"/>
    <w:rsid w:val="00C962B8"/>
    <w:rsid w:val="00C96474"/>
    <w:rsid w:val="00C966D4"/>
    <w:rsid w:val="00CA159B"/>
    <w:rsid w:val="00CB0C76"/>
    <w:rsid w:val="00CB4D1F"/>
    <w:rsid w:val="00CD07FB"/>
    <w:rsid w:val="00CD1804"/>
    <w:rsid w:val="00CD4C17"/>
    <w:rsid w:val="00CE2F16"/>
    <w:rsid w:val="00CE7379"/>
    <w:rsid w:val="00CF22F1"/>
    <w:rsid w:val="00D07766"/>
    <w:rsid w:val="00D21333"/>
    <w:rsid w:val="00D21941"/>
    <w:rsid w:val="00D72540"/>
    <w:rsid w:val="00D804FC"/>
    <w:rsid w:val="00D91C7B"/>
    <w:rsid w:val="00DA1514"/>
    <w:rsid w:val="00DC6E0F"/>
    <w:rsid w:val="00DD13AB"/>
    <w:rsid w:val="00DD5EE8"/>
    <w:rsid w:val="00DE5345"/>
    <w:rsid w:val="00DF429C"/>
    <w:rsid w:val="00E23D55"/>
    <w:rsid w:val="00E33D2B"/>
    <w:rsid w:val="00E42DB5"/>
    <w:rsid w:val="00E51A2C"/>
    <w:rsid w:val="00E70C55"/>
    <w:rsid w:val="00EA511C"/>
    <w:rsid w:val="00EA5137"/>
    <w:rsid w:val="00EC294E"/>
    <w:rsid w:val="00EC55E7"/>
    <w:rsid w:val="00EE2067"/>
    <w:rsid w:val="00F15AD6"/>
    <w:rsid w:val="00F32BEC"/>
    <w:rsid w:val="00F50FCD"/>
    <w:rsid w:val="00F64873"/>
    <w:rsid w:val="00F8476B"/>
    <w:rsid w:val="00F84CFE"/>
    <w:rsid w:val="00F91575"/>
    <w:rsid w:val="00FA73C6"/>
    <w:rsid w:val="00FD7898"/>
    <w:rsid w:val="00FE40A3"/>
    <w:rsid w:val="00FE6007"/>
    <w:rsid w:val="00FF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 w:type="character" w:customStyle="1" w:styleId="me-email-text">
    <w:name w:val="me-email-text"/>
    <w:basedOn w:val="DefaultParagraphFont"/>
    <w:rsid w:val="006D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669873575">
      <w:bodyDiv w:val="1"/>
      <w:marLeft w:val="0"/>
      <w:marRight w:val="0"/>
      <w:marTop w:val="0"/>
      <w:marBottom w:val="0"/>
      <w:divBdr>
        <w:top w:val="none" w:sz="0" w:space="0" w:color="auto"/>
        <w:left w:val="none" w:sz="0" w:space="0" w:color="auto"/>
        <w:bottom w:val="none" w:sz="0" w:space="0" w:color="auto"/>
        <w:right w:val="none" w:sz="0" w:space="0" w:color="auto"/>
      </w:divBdr>
    </w:div>
    <w:div w:id="708384976">
      <w:bodyDiv w:val="1"/>
      <w:marLeft w:val="0"/>
      <w:marRight w:val="0"/>
      <w:marTop w:val="0"/>
      <w:marBottom w:val="0"/>
      <w:divBdr>
        <w:top w:val="none" w:sz="0" w:space="0" w:color="auto"/>
        <w:left w:val="none" w:sz="0" w:space="0" w:color="auto"/>
        <w:bottom w:val="none" w:sz="0" w:space="0" w:color="auto"/>
        <w:right w:val="none" w:sz="0" w:space="0" w:color="auto"/>
      </w:divBdr>
    </w:div>
    <w:div w:id="817190668">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143422680">
      <w:bodyDiv w:val="1"/>
      <w:marLeft w:val="0"/>
      <w:marRight w:val="0"/>
      <w:marTop w:val="0"/>
      <w:marBottom w:val="0"/>
      <w:divBdr>
        <w:top w:val="none" w:sz="0" w:space="0" w:color="auto"/>
        <w:left w:val="none" w:sz="0" w:space="0" w:color="auto"/>
        <w:bottom w:val="none" w:sz="0" w:space="0" w:color="auto"/>
        <w:right w:val="none" w:sz="0" w:space="0" w:color="auto"/>
      </w:divBdr>
    </w:div>
    <w:div w:id="1229224028">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688095666">
      <w:bodyDiv w:val="1"/>
      <w:marLeft w:val="0"/>
      <w:marRight w:val="0"/>
      <w:marTop w:val="0"/>
      <w:marBottom w:val="0"/>
      <w:divBdr>
        <w:top w:val="none" w:sz="0" w:space="0" w:color="auto"/>
        <w:left w:val="none" w:sz="0" w:space="0" w:color="auto"/>
        <w:bottom w:val="none" w:sz="0" w:space="0" w:color="auto"/>
        <w:right w:val="none" w:sz="0" w:space="0" w:color="auto"/>
      </w:divBdr>
    </w:div>
    <w:div w:id="17536220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Ziglar, Andrea</cp:lastModifiedBy>
  <cp:revision>2</cp:revision>
  <cp:lastPrinted>2023-01-12T02:20:00Z</cp:lastPrinted>
  <dcterms:created xsi:type="dcterms:W3CDTF">2025-04-14T13:36:00Z</dcterms:created>
  <dcterms:modified xsi:type="dcterms:W3CDTF">2025-04-14T13:36:00Z</dcterms:modified>
</cp:coreProperties>
</file>