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7455" w14:textId="77777777" w:rsidR="004715BE" w:rsidRPr="00AB7E7A" w:rsidRDefault="00654A86" w:rsidP="004715BE">
      <w:pPr>
        <w:pStyle w:val="ListParagraph"/>
        <w:ind w:left="0"/>
        <w:contextualSpacing w:val="0"/>
        <w:jc w:val="center"/>
        <w:rPr>
          <w:rFonts w:ascii="Arial Narrow" w:hAnsi="Arial Narrow"/>
        </w:rPr>
      </w:pPr>
      <w:r w:rsidRPr="00AB7E7A">
        <w:rPr>
          <w:rFonts w:ascii="Arial Narrow" w:hAnsi="Arial Narrow"/>
          <w:b/>
        </w:rPr>
        <w:t>EXHIBIT E – MINIMUM PERFORMANCE MEASURES</w:t>
      </w:r>
    </w:p>
    <w:p w14:paraId="75C2C43B" w14:textId="5293AE59" w:rsidR="004715BE" w:rsidRPr="00AB7E7A" w:rsidRDefault="004715BE" w:rsidP="009A751F">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AB7E7A">
        <w:rPr>
          <w:rFonts w:ascii="Arial Narrow" w:hAnsi="Arial Narrow"/>
          <w:b/>
        </w:rPr>
        <w:t>Section C-1</w:t>
      </w:r>
      <w:r w:rsidRPr="00AB7E7A">
        <w:rPr>
          <w:rFonts w:ascii="Arial Narrow" w:hAnsi="Arial Narrow"/>
        </w:rPr>
        <w:t xml:space="preserve">, the Managing Entity shall meet the annual performance measures in </w:t>
      </w:r>
      <w:r w:rsidRPr="00AB7E7A">
        <w:rPr>
          <w:rFonts w:ascii="Arial Narrow" w:hAnsi="Arial Narrow"/>
          <w:b/>
        </w:rPr>
        <w:t xml:space="preserve">Table </w:t>
      </w:r>
      <w:r w:rsidR="00350DBD">
        <w:rPr>
          <w:rFonts w:ascii="Arial Narrow" w:hAnsi="Arial Narrow"/>
          <w:b/>
        </w:rPr>
        <w:t>3</w:t>
      </w:r>
      <w:r w:rsidRPr="00AB7E7A">
        <w:rPr>
          <w:rFonts w:ascii="Arial Narrow" w:hAnsi="Arial Narrow"/>
        </w:rPr>
        <w:t>.</w:t>
      </w:r>
    </w:p>
    <w:tbl>
      <w:tblPr>
        <w:tblStyle w:val="Style1"/>
        <w:tblW w:w="9360" w:type="dxa"/>
        <w:jc w:val="center"/>
        <w:tblLook w:val="04A0" w:firstRow="1" w:lastRow="0" w:firstColumn="1" w:lastColumn="0" w:noHBand="0" w:noVBand="1"/>
      </w:tblPr>
      <w:tblGrid>
        <w:gridCol w:w="7228"/>
        <w:gridCol w:w="2132"/>
      </w:tblGrid>
      <w:tr w:rsidR="00AB7E7A" w:rsidRPr="00AB7E7A" w14:paraId="2BCF4746" w14:textId="77777777" w:rsidTr="004715BE">
        <w:trPr>
          <w:cnfStyle w:val="100000000000" w:firstRow="1" w:lastRow="0" w:firstColumn="0" w:lastColumn="0" w:oddVBand="0" w:evenVBand="0" w:oddHBand="0" w:evenHBand="0" w:firstRowFirstColumn="0" w:firstRowLastColumn="0" w:lastRowFirstColumn="0" w:lastRowLastColumn="0"/>
          <w:trHeight w:val="254"/>
          <w:tblHeader/>
          <w:jc w:val="center"/>
        </w:trPr>
        <w:tc>
          <w:tcPr>
            <w:tcW w:w="5000" w:type="pct"/>
            <w:gridSpan w:val="2"/>
            <w:shd w:val="clear" w:color="auto" w:fill="D6E3BC" w:themeFill="accent3" w:themeFillTint="66"/>
            <w:vAlign w:val="center"/>
          </w:tcPr>
          <w:p w14:paraId="4BEF063E" w14:textId="080921AD" w:rsidR="004715BE" w:rsidRPr="00AB7E7A" w:rsidRDefault="004715BE" w:rsidP="009A751F">
            <w:pPr>
              <w:spacing w:before="0" w:after="0"/>
              <w:contextualSpacing/>
              <w:jc w:val="center"/>
              <w:rPr>
                <w:rFonts w:ascii="Arial Narrow" w:hAnsi="Arial Narrow"/>
              </w:rPr>
            </w:pPr>
            <w:r w:rsidRPr="00AB7E7A">
              <w:rPr>
                <w:rFonts w:ascii="Arial Narrow" w:hAnsi="Arial Narrow"/>
                <w:b/>
              </w:rPr>
              <w:t xml:space="preserve">Table </w:t>
            </w:r>
            <w:r w:rsidR="00350DBD">
              <w:rPr>
                <w:rFonts w:ascii="Arial Narrow" w:hAnsi="Arial Narrow"/>
                <w:b/>
              </w:rPr>
              <w:t>3</w:t>
            </w:r>
            <w:r w:rsidRPr="00AB7E7A">
              <w:rPr>
                <w:rFonts w:ascii="Arial Narrow" w:hAnsi="Arial Narrow"/>
                <w:b/>
              </w:rPr>
              <w:t xml:space="preserve"> </w:t>
            </w:r>
            <w:r w:rsidR="00AB7E7A">
              <w:rPr>
                <w:rFonts w:ascii="Arial Narrow" w:hAnsi="Arial Narrow"/>
                <w:b/>
              </w:rPr>
              <w:t>– M</w:t>
            </w:r>
            <w:r w:rsidRPr="00AB7E7A">
              <w:rPr>
                <w:rFonts w:ascii="Arial Narrow" w:hAnsi="Arial Narrow"/>
                <w:b/>
              </w:rPr>
              <w:t>anaging Entity Performance Measures</w:t>
            </w:r>
          </w:p>
        </w:tc>
      </w:tr>
      <w:tr w:rsidR="00AB7E7A" w:rsidRPr="00AB7E7A" w14:paraId="001B2169" w14:textId="77777777" w:rsidTr="00B66B99">
        <w:trPr>
          <w:cnfStyle w:val="100000000000" w:firstRow="1" w:lastRow="0" w:firstColumn="0" w:lastColumn="0" w:oddVBand="0" w:evenVBand="0" w:oddHBand="0" w:evenHBand="0" w:firstRowFirstColumn="0" w:firstRowLastColumn="0" w:lastRowFirstColumn="0" w:lastRowLastColumn="0"/>
          <w:tblHeader/>
          <w:jc w:val="center"/>
        </w:trPr>
        <w:tc>
          <w:tcPr>
            <w:tcW w:w="3879" w:type="pct"/>
            <w:shd w:val="clear" w:color="auto" w:fill="DBE5F1" w:themeFill="accent1" w:themeFillTint="33"/>
            <w:vAlign w:val="center"/>
          </w:tcPr>
          <w:p w14:paraId="49EE1E99" w14:textId="77777777" w:rsidR="004715BE" w:rsidRPr="00AB7E7A" w:rsidRDefault="004715BE" w:rsidP="00B66B99">
            <w:pPr>
              <w:contextualSpacing/>
              <w:jc w:val="center"/>
              <w:rPr>
                <w:rFonts w:ascii="Arial Narrow" w:hAnsi="Arial Narrow"/>
                <w:b/>
                <w:sz w:val="20"/>
                <w:szCs w:val="20"/>
              </w:rPr>
            </w:pPr>
            <w:r w:rsidRPr="00AB7E7A">
              <w:rPr>
                <w:rFonts w:ascii="Arial Narrow" w:hAnsi="Arial Narrow"/>
                <w:b/>
                <w:sz w:val="20"/>
                <w:szCs w:val="20"/>
              </w:rPr>
              <w:t>Measure Description</w:t>
            </w:r>
          </w:p>
        </w:tc>
        <w:tc>
          <w:tcPr>
            <w:tcW w:w="1121" w:type="pct"/>
            <w:shd w:val="clear" w:color="auto" w:fill="DBE5F1" w:themeFill="accent1" w:themeFillTint="33"/>
            <w:vAlign w:val="center"/>
          </w:tcPr>
          <w:p w14:paraId="4F18A913" w14:textId="77777777" w:rsidR="004715BE" w:rsidRPr="00AB7E7A" w:rsidRDefault="004715BE" w:rsidP="00EF59CE">
            <w:pPr>
              <w:ind w:left="9"/>
              <w:contextualSpacing/>
              <w:jc w:val="center"/>
              <w:rPr>
                <w:rFonts w:ascii="Arial Narrow" w:hAnsi="Arial Narrow"/>
                <w:b/>
                <w:sz w:val="20"/>
                <w:szCs w:val="20"/>
              </w:rPr>
            </w:pPr>
            <w:r w:rsidRPr="00AB7E7A">
              <w:rPr>
                <w:rFonts w:ascii="Arial Narrow" w:hAnsi="Arial Narrow"/>
                <w:b/>
                <w:sz w:val="20"/>
                <w:szCs w:val="20"/>
              </w:rPr>
              <w:t>Consequence</w:t>
            </w:r>
          </w:p>
        </w:tc>
      </w:tr>
      <w:tr w:rsidR="00AB7E7A" w:rsidRPr="00AB7E7A" w14:paraId="6E29B4A7" w14:textId="77777777" w:rsidTr="00B66B99">
        <w:trPr>
          <w:trHeight w:val="2438"/>
          <w:jc w:val="center"/>
        </w:trPr>
        <w:tc>
          <w:tcPr>
            <w:tcW w:w="3879" w:type="pct"/>
          </w:tcPr>
          <w:p w14:paraId="2BDD7504" w14:textId="246ED615" w:rsidR="004715BE" w:rsidRDefault="004715BE" w:rsidP="00CB5B1D">
            <w:pPr>
              <w:pStyle w:val="ListParagraph"/>
              <w:ind w:left="17"/>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Systemic Monitoring: </w:t>
            </w:r>
            <w:r w:rsidRPr="009A751F">
              <w:rPr>
                <w:rFonts w:ascii="Arial Narrow" w:hAnsi="Arial Narrow"/>
                <w:sz w:val="20"/>
                <w:szCs w:val="20"/>
              </w:rPr>
              <w:t xml:space="preserve">The Managing Entity shall complete on-site monitoring, in accordance with </w:t>
            </w:r>
            <w:r w:rsidRPr="009A751F">
              <w:rPr>
                <w:rFonts w:ascii="Arial Narrow" w:hAnsi="Arial Narrow"/>
                <w:b/>
                <w:sz w:val="20"/>
                <w:szCs w:val="20"/>
              </w:rPr>
              <w:t>Section C-1.</w:t>
            </w:r>
            <w:r w:rsidR="00264ACF">
              <w:rPr>
                <w:rFonts w:ascii="Arial Narrow" w:hAnsi="Arial Narrow"/>
                <w:b/>
                <w:sz w:val="20"/>
                <w:szCs w:val="20"/>
              </w:rPr>
              <w:t>3</w:t>
            </w:r>
            <w:r w:rsidR="00264ACF" w:rsidRPr="009A751F">
              <w:rPr>
                <w:rFonts w:ascii="Arial Narrow" w:hAnsi="Arial Narrow"/>
                <w:sz w:val="20"/>
                <w:szCs w:val="20"/>
              </w:rPr>
              <w:t xml:space="preserve"> </w:t>
            </w:r>
            <w:r w:rsidRPr="009A751F">
              <w:rPr>
                <w:rFonts w:ascii="Arial Narrow" w:hAnsi="Arial Narrow"/>
                <w:sz w:val="20"/>
                <w:szCs w:val="20"/>
              </w:rPr>
              <w:t xml:space="preserve">of no less than twenty percent of all Network Service Providers each fiscal year. Completion of monitoring includes the release of a final monitoring report to the Network Service Provider. </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the following quarterly milestones.  Each fiscal year, the Managing Entity shall monitor a minimum of:</w:t>
            </w:r>
          </w:p>
          <w:p w14:paraId="69DED2F3" w14:textId="77777777" w:rsidR="004715BE" w:rsidRPr="00CB5B1D" w:rsidRDefault="00F3790E" w:rsidP="00CB5B1D">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7</w:t>
            </w:r>
            <w:r w:rsidR="004715BE" w:rsidRPr="009A751F">
              <w:rPr>
                <w:rFonts w:ascii="Arial Narrow" w:hAnsi="Arial Narrow"/>
                <w:sz w:val="20"/>
                <w:szCs w:val="20"/>
              </w:rPr>
              <w:t>% of its Network Service Providers by December 31;</w:t>
            </w:r>
          </w:p>
          <w:p w14:paraId="244F9ADB"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15% of its Network Service Providers by March 31; and</w:t>
            </w:r>
          </w:p>
          <w:p w14:paraId="1CF49096" w14:textId="77777777" w:rsidR="004715BE" w:rsidRPr="00AB7E7A" w:rsidRDefault="004715BE" w:rsidP="00CB5B1D">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20% of its Network Service Providers by June 30.  </w:t>
            </w:r>
          </w:p>
        </w:tc>
        <w:tc>
          <w:tcPr>
            <w:tcW w:w="1121" w:type="pct"/>
          </w:tcPr>
          <w:p w14:paraId="6D5B99D7" w14:textId="77777777" w:rsidR="004715BE" w:rsidRPr="00AB7E7A" w:rsidRDefault="004715BE" w:rsidP="004715BE">
            <w:pPr>
              <w:ind w:left="9"/>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0B99F718" w14:textId="77777777" w:rsidTr="00B66B99">
        <w:trPr>
          <w:jc w:val="center"/>
        </w:trPr>
        <w:tc>
          <w:tcPr>
            <w:tcW w:w="3879" w:type="pct"/>
          </w:tcPr>
          <w:p w14:paraId="59DBD9EB" w14:textId="77777777" w:rsidR="00EE7F11" w:rsidRDefault="004715BE" w:rsidP="00CB5B1D">
            <w:pPr>
              <w:pStyle w:val="ListParagraph"/>
              <w:ind w:left="17"/>
              <w:contextualSpacing w:val="0"/>
              <w:rPr>
                <w:rFonts w:ascii="Arial Narrow" w:hAnsi="Arial Narrow"/>
                <w:b/>
                <w:sz w:val="20"/>
                <w:szCs w:val="20"/>
              </w:rPr>
            </w:pPr>
            <w:r w:rsidRPr="00AB7E7A">
              <w:rPr>
                <w:rFonts w:ascii="Arial Narrow" w:hAnsi="Arial Narrow"/>
                <w:b/>
                <w:sz w:val="20"/>
                <w:szCs w:val="20"/>
              </w:rPr>
              <w:t xml:space="preserve">Network Service Provider Compliance: </w:t>
            </w:r>
          </w:p>
          <w:p w14:paraId="7F9C2958" w14:textId="5DD6DCEE" w:rsidR="00EE7F11" w:rsidRPr="00EE7F11" w:rsidRDefault="0019453E" w:rsidP="00214CBB">
            <w:pPr>
              <w:pStyle w:val="ListParagraph"/>
              <w:numPr>
                <w:ilvl w:val="1"/>
                <w:numId w:val="5"/>
              </w:numPr>
              <w:tabs>
                <w:tab w:val="left" w:pos="737"/>
              </w:tabs>
              <w:ind w:left="17"/>
              <w:contextualSpacing w:val="0"/>
              <w:rPr>
                <w:rFonts w:ascii="Arial Narrow" w:hAnsi="Arial Narrow"/>
                <w:sz w:val="20"/>
                <w:szCs w:val="20"/>
              </w:rPr>
            </w:pPr>
            <w:r>
              <w:rPr>
                <w:rFonts w:ascii="Arial Narrow" w:hAnsi="Arial Narrow"/>
                <w:sz w:val="20"/>
                <w:szCs w:val="20"/>
              </w:rPr>
              <w:t xml:space="preserve">For </w:t>
            </w:r>
            <w:r w:rsidRPr="0019453E">
              <w:rPr>
                <w:rFonts w:ascii="Arial Narrow" w:hAnsi="Arial Narrow"/>
                <w:sz w:val="20"/>
                <w:szCs w:val="20"/>
              </w:rPr>
              <w:t xml:space="preserve">each Network Service Provider Measure established in </w:t>
            </w:r>
            <w:r w:rsidRPr="0019453E">
              <w:rPr>
                <w:rFonts w:ascii="Arial Narrow" w:hAnsi="Arial Narrow"/>
                <w:b/>
                <w:sz w:val="20"/>
                <w:szCs w:val="20"/>
              </w:rPr>
              <w:t xml:space="preserve">Table </w:t>
            </w:r>
            <w:r w:rsidR="00350DBD">
              <w:rPr>
                <w:rFonts w:ascii="Arial Narrow" w:hAnsi="Arial Narrow"/>
                <w:b/>
                <w:sz w:val="20"/>
                <w:szCs w:val="20"/>
              </w:rPr>
              <w:t>4</w:t>
            </w:r>
            <w:r>
              <w:rPr>
                <w:rFonts w:ascii="Arial Narrow" w:hAnsi="Arial Narrow"/>
                <w:sz w:val="20"/>
                <w:szCs w:val="20"/>
              </w:rPr>
              <w:t>, s</w:t>
            </w:r>
            <w:r w:rsidR="00EE7F11" w:rsidRPr="00EE7F11">
              <w:rPr>
                <w:rFonts w:ascii="Arial Narrow" w:hAnsi="Arial Narrow"/>
                <w:sz w:val="20"/>
                <w:szCs w:val="20"/>
              </w:rPr>
              <w:t xml:space="preserve">ubcontracted services within the Managing Entity’s service location shall </w:t>
            </w:r>
            <w:r>
              <w:rPr>
                <w:rFonts w:ascii="Arial Narrow" w:hAnsi="Arial Narrow"/>
                <w:sz w:val="20"/>
                <w:szCs w:val="20"/>
              </w:rPr>
              <w:t xml:space="preserve">collectively </w:t>
            </w:r>
            <w:r w:rsidR="00963E30" w:rsidRPr="00EE7F11">
              <w:rPr>
                <w:rFonts w:ascii="Arial Narrow" w:hAnsi="Arial Narrow"/>
                <w:sz w:val="20"/>
                <w:szCs w:val="20"/>
              </w:rPr>
              <w:t xml:space="preserve">achieve </w:t>
            </w:r>
            <w:r w:rsidR="00963E30">
              <w:rPr>
                <w:rFonts w:ascii="Arial Narrow" w:hAnsi="Arial Narrow"/>
                <w:sz w:val="20"/>
                <w:szCs w:val="20"/>
              </w:rPr>
              <w:t>a</w:t>
            </w:r>
            <w:r w:rsidR="00EE7F11">
              <w:rPr>
                <w:rFonts w:ascii="Arial Narrow" w:hAnsi="Arial Narrow"/>
                <w:sz w:val="20"/>
                <w:szCs w:val="20"/>
              </w:rPr>
              <w:t xml:space="preserve"> minimum of </w:t>
            </w:r>
            <w:r w:rsidR="00EE7F11" w:rsidRPr="00EE7F11">
              <w:rPr>
                <w:rFonts w:ascii="Arial Narrow" w:hAnsi="Arial Narrow"/>
                <w:sz w:val="20"/>
                <w:szCs w:val="20"/>
              </w:rPr>
              <w:t>95% of the annual target level</w:t>
            </w:r>
            <w:r w:rsidR="00E04BBB">
              <w:rPr>
                <w:rFonts w:ascii="Arial Narrow" w:hAnsi="Arial Narrow"/>
                <w:sz w:val="20"/>
                <w:szCs w:val="20"/>
              </w:rPr>
              <w:t xml:space="preserve"> for the measure</w:t>
            </w:r>
            <w:r w:rsidR="00EE7F11" w:rsidRPr="00EE7F11">
              <w:rPr>
                <w:rFonts w:ascii="Arial Narrow" w:hAnsi="Arial Narrow"/>
                <w:sz w:val="20"/>
                <w:szCs w:val="20"/>
              </w:rPr>
              <w:t xml:space="preserve">. </w:t>
            </w:r>
          </w:p>
          <w:p w14:paraId="61773631" w14:textId="77777777" w:rsidR="00EE7F11" w:rsidRDefault="00EE7F11" w:rsidP="00EE7F11">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demonstrated on an annual basis. Progress towards attainment of this measure shall be demonstrated by the monthly submission of </w:t>
            </w:r>
            <w:r w:rsidRPr="00214CBB">
              <w:rPr>
                <w:rFonts w:ascii="Arial Narrow" w:hAnsi="Arial Narrow"/>
                <w:b/>
                <w:sz w:val="20"/>
                <w:szCs w:val="20"/>
              </w:rPr>
              <w:t>Template 11 – Managing Entity Monthly Progress Report</w:t>
            </w:r>
            <w:r w:rsidRPr="00EE7F11">
              <w:rPr>
                <w:rFonts w:ascii="Arial Narrow" w:hAnsi="Arial Narrow"/>
                <w:sz w:val="20"/>
                <w:szCs w:val="20"/>
              </w:rPr>
              <w:t xml:space="preserve">. </w:t>
            </w:r>
          </w:p>
          <w:p w14:paraId="31B2BCB1" w14:textId="2A0CF7F2" w:rsidR="004715BE" w:rsidRPr="009A751F" w:rsidRDefault="00EE7F11" w:rsidP="00214CBB">
            <w:pPr>
              <w:pStyle w:val="ListParagraph"/>
              <w:tabs>
                <w:tab w:val="left" w:pos="737"/>
              </w:tabs>
              <w:ind w:left="17"/>
              <w:contextualSpacing w:val="0"/>
              <w:rPr>
                <w:rFonts w:ascii="Arial Narrow" w:hAnsi="Arial Narrow"/>
                <w:sz w:val="20"/>
                <w:szCs w:val="20"/>
              </w:rPr>
            </w:pPr>
            <w:r w:rsidRPr="00EE7F11">
              <w:rPr>
                <w:rFonts w:ascii="Arial Narrow" w:hAnsi="Arial Narrow"/>
                <w:sz w:val="20"/>
                <w:szCs w:val="20"/>
              </w:rPr>
              <w:t xml:space="preserve">This measure shall be calculated as an aggregate of all applicable services reported by all subcontracted Network Service Providers taken collectively. The Managing Entity may establish subcontract targets which vary from the targets in </w:t>
            </w:r>
            <w:r w:rsidRPr="00214CBB">
              <w:rPr>
                <w:rFonts w:ascii="Arial Narrow" w:hAnsi="Arial Narrow"/>
                <w:b/>
                <w:sz w:val="20"/>
                <w:szCs w:val="20"/>
              </w:rPr>
              <w:t xml:space="preserve">Table </w:t>
            </w:r>
            <w:r w:rsidR="00350DBD">
              <w:rPr>
                <w:rFonts w:ascii="Arial Narrow" w:hAnsi="Arial Narrow"/>
                <w:b/>
                <w:sz w:val="20"/>
                <w:szCs w:val="20"/>
              </w:rPr>
              <w:t>4</w:t>
            </w:r>
            <w:r w:rsidRPr="00214CBB">
              <w:rPr>
                <w:rFonts w:ascii="Arial Narrow" w:hAnsi="Arial Narrow"/>
                <w:b/>
                <w:sz w:val="20"/>
                <w:szCs w:val="20"/>
              </w:rPr>
              <w:t xml:space="preserve"> </w:t>
            </w:r>
            <w:r w:rsidRPr="00EE7F11">
              <w:rPr>
                <w:rFonts w:ascii="Arial Narrow" w:hAnsi="Arial Narrow"/>
                <w:sz w:val="20"/>
                <w:szCs w:val="20"/>
              </w:rPr>
              <w:t xml:space="preserve">for any Network Service Provider or any individual measure, so long as the aggregate performance of all </w:t>
            </w:r>
            <w:r w:rsidR="00494922">
              <w:rPr>
                <w:rFonts w:ascii="Arial Narrow" w:hAnsi="Arial Narrow"/>
                <w:sz w:val="20"/>
                <w:szCs w:val="20"/>
              </w:rPr>
              <w:t xml:space="preserve">Network Service Providers </w:t>
            </w:r>
            <w:r w:rsidRPr="00EE7F11">
              <w:rPr>
                <w:rFonts w:ascii="Arial Narrow" w:hAnsi="Arial Narrow"/>
                <w:sz w:val="20"/>
                <w:szCs w:val="20"/>
              </w:rPr>
              <w:t xml:space="preserve">in the Managing Entity system attains the </w:t>
            </w:r>
            <w:r w:rsidRPr="00214CBB">
              <w:rPr>
                <w:rFonts w:ascii="Arial Narrow" w:hAnsi="Arial Narrow"/>
                <w:b/>
                <w:sz w:val="20"/>
                <w:szCs w:val="20"/>
              </w:rPr>
              <w:t xml:space="preserve">Table </w:t>
            </w:r>
            <w:r w:rsidR="00350DBD">
              <w:rPr>
                <w:rFonts w:ascii="Arial Narrow" w:hAnsi="Arial Narrow"/>
                <w:b/>
                <w:sz w:val="20"/>
                <w:szCs w:val="20"/>
              </w:rPr>
              <w:t>4</w:t>
            </w:r>
            <w:r w:rsidRPr="00EE7F11">
              <w:rPr>
                <w:rFonts w:ascii="Arial Narrow" w:hAnsi="Arial Narrow"/>
                <w:sz w:val="20"/>
                <w:szCs w:val="20"/>
              </w:rPr>
              <w:t xml:space="preserve"> target performance.</w:t>
            </w:r>
          </w:p>
        </w:tc>
        <w:tc>
          <w:tcPr>
            <w:tcW w:w="1121" w:type="pct"/>
          </w:tcPr>
          <w:p w14:paraId="30FD971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b/>
                <w:sz w:val="20"/>
                <w:szCs w:val="20"/>
              </w:rPr>
              <w:t xml:space="preserve"> </w:t>
            </w:r>
          </w:p>
        </w:tc>
      </w:tr>
      <w:tr w:rsidR="00AB7E7A" w:rsidRPr="00AB7E7A" w14:paraId="1568EC1A" w14:textId="77777777" w:rsidTr="00B66B99">
        <w:trPr>
          <w:jc w:val="center"/>
        </w:trPr>
        <w:tc>
          <w:tcPr>
            <w:tcW w:w="3879" w:type="pct"/>
          </w:tcPr>
          <w:p w14:paraId="2CA90DDD" w14:textId="4B17A0EC" w:rsidR="004715BE" w:rsidRPr="009A751F" w:rsidRDefault="004715BE" w:rsidP="00CB5B1D">
            <w:pPr>
              <w:pStyle w:val="ListParagraph"/>
              <w:ind w:left="0"/>
              <w:contextualSpacing w:val="0"/>
              <w:rPr>
                <w:rFonts w:ascii="Arial Narrow" w:eastAsia="Times New Roman" w:hAnsi="Arial Narrow" w:cs="Times New Roman"/>
                <w:bCs/>
                <w:sz w:val="20"/>
                <w:szCs w:val="20"/>
              </w:rPr>
            </w:pPr>
            <w:r w:rsidRPr="009A751F">
              <w:rPr>
                <w:rFonts w:ascii="Arial Narrow" w:hAnsi="Arial Narrow"/>
                <w:b/>
                <w:sz w:val="20"/>
                <w:szCs w:val="20"/>
              </w:rPr>
              <w:t xml:space="preserve">Block Grant Implementation: </w:t>
            </w:r>
            <w:r w:rsidRPr="009A751F">
              <w:rPr>
                <w:rFonts w:ascii="Arial Narrow" w:hAnsi="Arial Narrow"/>
                <w:sz w:val="20"/>
                <w:szCs w:val="20"/>
              </w:rPr>
              <w:t xml:space="preserve">The Managing Entity shall ensure 100% of the cumulative annual Network Service Provider expenses comply with the Block Grants and maintenance of effort allocation standards established in </w:t>
            </w:r>
            <w:r w:rsidRPr="009A751F">
              <w:rPr>
                <w:rFonts w:ascii="Arial Narrow" w:hAnsi="Arial Narrow"/>
                <w:b/>
                <w:sz w:val="20"/>
                <w:szCs w:val="20"/>
              </w:rPr>
              <w:t>Section B1-2.</w:t>
            </w:r>
            <w:r w:rsidR="00264ACF">
              <w:rPr>
                <w:rFonts w:ascii="Arial Narrow" w:hAnsi="Arial Narrow"/>
                <w:b/>
                <w:sz w:val="20"/>
                <w:szCs w:val="20"/>
              </w:rPr>
              <w:t>2</w:t>
            </w:r>
            <w:r w:rsidRPr="009A751F">
              <w:rPr>
                <w:rFonts w:ascii="Arial Narrow" w:hAnsi="Arial Narrow"/>
                <w:sz w:val="20"/>
                <w:szCs w:val="20"/>
              </w:rPr>
              <w:t>.</w:t>
            </w:r>
            <w:r w:rsidR="009A751F" w:rsidRPr="009A751F">
              <w:rPr>
                <w:rFonts w:ascii="Arial Narrow" w:hAnsi="Arial Narrow"/>
                <w:sz w:val="20"/>
                <w:szCs w:val="20"/>
              </w:rPr>
              <w:t xml:space="preserve"> </w:t>
            </w:r>
            <w:r w:rsidRPr="009A751F">
              <w:rPr>
                <w:rFonts w:ascii="Arial Narrow" w:eastAsia="Times New Roman" w:hAnsi="Arial Narrow" w:cs="Times New Roman"/>
                <w:bCs/>
                <w:sz w:val="20"/>
                <w:szCs w:val="20"/>
              </w:rPr>
              <w:t>Progress towards attainment of this measure shall be demonstrated by the achievement of quarterly milestones for each fiscal year.  Of the annual amount for each specified fund source appropriated to the Managing Entity, the following minimum percentages of each fund’s amount shall be documented as expended in compliance with the applicable allocation standard:</w:t>
            </w:r>
          </w:p>
          <w:p w14:paraId="6C85AF53" w14:textId="77777777" w:rsidR="004715BE" w:rsidRPr="00AB7E7A" w:rsidRDefault="004715BE" w:rsidP="005F4CC0">
            <w:pPr>
              <w:pStyle w:val="ListParagraph"/>
              <w:numPr>
                <w:ilvl w:val="1"/>
                <w:numId w:val="5"/>
              </w:numPr>
              <w:tabs>
                <w:tab w:val="left" w:pos="737"/>
              </w:tabs>
              <w:ind w:left="17"/>
              <w:contextualSpacing w:val="0"/>
              <w:rPr>
                <w:rFonts w:ascii="Arial Narrow" w:hAnsi="Arial Narrow"/>
                <w:sz w:val="20"/>
                <w:szCs w:val="20"/>
              </w:rPr>
            </w:pPr>
            <w:r w:rsidRPr="00AB7E7A">
              <w:rPr>
                <w:rFonts w:ascii="Arial Narrow" w:hAnsi="Arial Narrow"/>
                <w:sz w:val="20"/>
                <w:szCs w:val="20"/>
              </w:rPr>
              <w:t xml:space="preserve">A minimum of </w:t>
            </w:r>
            <w:r w:rsidR="005F4CC0">
              <w:rPr>
                <w:rFonts w:ascii="Arial Narrow" w:hAnsi="Arial Narrow"/>
                <w:sz w:val="20"/>
                <w:szCs w:val="20"/>
              </w:rPr>
              <w:t>50%</w:t>
            </w:r>
            <w:r w:rsidRPr="00AB7E7A">
              <w:rPr>
                <w:rFonts w:ascii="Arial Narrow" w:hAnsi="Arial Narrow"/>
                <w:sz w:val="20"/>
                <w:szCs w:val="20"/>
              </w:rPr>
              <w:t xml:space="preserve"> expended by December 31;</w:t>
            </w:r>
          </w:p>
          <w:p w14:paraId="5FA3ED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A minimum of 100% by June 30.</w:t>
            </w:r>
          </w:p>
        </w:tc>
        <w:tc>
          <w:tcPr>
            <w:tcW w:w="1121" w:type="pct"/>
          </w:tcPr>
          <w:p w14:paraId="2ED751C6" w14:textId="77777777" w:rsidR="004715BE" w:rsidRPr="00AB7E7A" w:rsidRDefault="004715BE" w:rsidP="004715BE">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 xml:space="preserve">Section E-5 </w:t>
            </w:r>
            <w:r w:rsidRPr="00AB7E7A">
              <w:rPr>
                <w:rFonts w:ascii="Arial Narrow" w:hAnsi="Arial Narrow"/>
                <w:sz w:val="20"/>
                <w:szCs w:val="20"/>
              </w:rPr>
              <w:t>and shall require payback of deficiency by the Managing Entity.</w:t>
            </w:r>
          </w:p>
        </w:tc>
      </w:tr>
      <w:tr w:rsidR="00AB7E7A" w:rsidRPr="00AB7E7A" w14:paraId="1D261EDD" w14:textId="77777777" w:rsidTr="00B66B99">
        <w:trPr>
          <w:cantSplit/>
          <w:jc w:val="center"/>
        </w:trPr>
        <w:tc>
          <w:tcPr>
            <w:tcW w:w="3879" w:type="pct"/>
          </w:tcPr>
          <w:p w14:paraId="75366CBF" w14:textId="77777777" w:rsidR="004715BE" w:rsidRPr="009A751F" w:rsidRDefault="004715BE" w:rsidP="00CB5B1D">
            <w:pPr>
              <w:pStyle w:val="ListParagraph"/>
              <w:ind w:left="0"/>
              <w:contextualSpacing w:val="0"/>
              <w:rPr>
                <w:rFonts w:ascii="Arial Narrow" w:hAnsi="Arial Narrow"/>
                <w:b/>
                <w:sz w:val="20"/>
                <w:szCs w:val="20"/>
              </w:rPr>
            </w:pPr>
            <w:r w:rsidRPr="00AB7E7A">
              <w:rPr>
                <w:rFonts w:ascii="Arial Narrow" w:hAnsi="Arial Narrow"/>
                <w:b/>
                <w:sz w:val="20"/>
                <w:szCs w:val="20"/>
              </w:rPr>
              <w:t xml:space="preserve">Implementation of General Appropriations Act: </w:t>
            </w:r>
            <w:r w:rsidRPr="009A751F">
              <w:rPr>
                <w:rFonts w:ascii="Arial Narrow" w:hAnsi="Arial Narrow"/>
                <w:sz w:val="20"/>
                <w:szCs w:val="20"/>
              </w:rPr>
              <w:t>The Managing Entity shall meet 100% of the following requirements, by September 30:</w:t>
            </w:r>
          </w:p>
          <w:p w14:paraId="43F6CA48" w14:textId="661FBA38" w:rsidR="004715BE" w:rsidRPr="009A751F" w:rsidRDefault="00963E30" w:rsidP="00CB5B1D">
            <w:pPr>
              <w:pStyle w:val="ListParagraph"/>
              <w:numPr>
                <w:ilvl w:val="1"/>
                <w:numId w:val="5"/>
              </w:numPr>
              <w:tabs>
                <w:tab w:val="left" w:pos="737"/>
              </w:tabs>
              <w:ind w:left="17"/>
              <w:contextualSpacing w:val="0"/>
              <w:rPr>
                <w:rFonts w:ascii="Arial Narrow" w:hAnsi="Arial Narrow"/>
                <w:sz w:val="20"/>
                <w:szCs w:val="20"/>
              </w:rPr>
            </w:pPr>
            <w:r w:rsidRPr="009A751F">
              <w:rPr>
                <w:rFonts w:ascii="Arial Narrow" w:hAnsi="Arial Narrow"/>
                <w:sz w:val="20"/>
                <w:szCs w:val="20"/>
              </w:rPr>
              <w:t>Implementation of Specific Appropriations</w:t>
            </w:r>
            <w:r w:rsidR="004715BE" w:rsidRPr="009A751F">
              <w:rPr>
                <w:rFonts w:ascii="Arial Narrow" w:hAnsi="Arial Narrow"/>
                <w:sz w:val="20"/>
                <w:szCs w:val="20"/>
              </w:rPr>
              <w:t xml:space="preserve"> demonstrated by contracts with Network Service Providers; and</w:t>
            </w:r>
          </w:p>
          <w:p w14:paraId="6DBAFF66" w14:textId="77777777" w:rsidR="004715BE" w:rsidRPr="009A751F" w:rsidRDefault="004715BE" w:rsidP="00CB5B1D">
            <w:pPr>
              <w:pStyle w:val="ListParagraph"/>
              <w:numPr>
                <w:ilvl w:val="1"/>
                <w:numId w:val="5"/>
              </w:numPr>
              <w:tabs>
                <w:tab w:val="left" w:pos="737"/>
              </w:tabs>
              <w:ind w:left="17"/>
              <w:contextualSpacing w:val="0"/>
              <w:rPr>
                <w:rFonts w:ascii="Arial Narrow" w:hAnsi="Arial Narrow"/>
                <w:b/>
                <w:sz w:val="20"/>
                <w:szCs w:val="20"/>
              </w:rPr>
            </w:pPr>
            <w:r w:rsidRPr="009A751F">
              <w:rPr>
                <w:rFonts w:ascii="Arial Narrow" w:hAnsi="Arial Narrow"/>
                <w:sz w:val="20"/>
                <w:szCs w:val="20"/>
              </w:rPr>
              <w:t xml:space="preserve">Submission of all plans, pursuant to </w:t>
            </w:r>
            <w:r w:rsidRPr="00CB5B1D">
              <w:rPr>
                <w:rFonts w:ascii="Arial Narrow" w:hAnsi="Arial Narrow"/>
                <w:b/>
                <w:sz w:val="20"/>
                <w:szCs w:val="20"/>
              </w:rPr>
              <w:t xml:space="preserve">Exhibit </w:t>
            </w:r>
            <w:r w:rsidR="00AB7E7A" w:rsidRPr="00CB5B1D">
              <w:rPr>
                <w:rFonts w:ascii="Arial Narrow" w:hAnsi="Arial Narrow"/>
                <w:b/>
                <w:sz w:val="20"/>
                <w:szCs w:val="20"/>
              </w:rPr>
              <w:t>C3</w:t>
            </w:r>
            <w:r w:rsidR="00AB7E7A" w:rsidRPr="009A751F">
              <w:rPr>
                <w:rFonts w:ascii="Arial Narrow" w:hAnsi="Arial Narrow"/>
                <w:sz w:val="20"/>
                <w:szCs w:val="20"/>
              </w:rPr>
              <w:t>.</w:t>
            </w:r>
            <w:r w:rsidRPr="009A751F">
              <w:rPr>
                <w:rFonts w:ascii="Arial Narrow" w:hAnsi="Arial Narrow"/>
                <w:b/>
                <w:sz w:val="20"/>
                <w:szCs w:val="20"/>
              </w:rPr>
              <w:t xml:space="preserve">  </w:t>
            </w:r>
          </w:p>
        </w:tc>
        <w:tc>
          <w:tcPr>
            <w:tcW w:w="1121" w:type="pct"/>
          </w:tcPr>
          <w:p w14:paraId="39E4E4B1" w14:textId="77777777" w:rsidR="004715BE" w:rsidRPr="00AB7E7A" w:rsidRDefault="004715BE" w:rsidP="00AB7E7A">
            <w:pPr>
              <w:ind w:left="0"/>
              <w:rPr>
                <w:rFonts w:ascii="Arial Narrow" w:hAnsi="Arial Narrow"/>
                <w:sz w:val="20"/>
                <w:szCs w:val="20"/>
              </w:rPr>
            </w:pPr>
            <w:r w:rsidRPr="00AB7E7A">
              <w:rPr>
                <w:rFonts w:ascii="Arial Narrow" w:hAnsi="Arial Narrow"/>
                <w:sz w:val="20"/>
                <w:szCs w:val="20"/>
              </w:rPr>
              <w:t xml:space="preserve">Failure to meet the standard shall be considered nonperformance pursuant to </w:t>
            </w:r>
            <w:r w:rsidRPr="00AB7E7A">
              <w:rPr>
                <w:rFonts w:ascii="Arial Narrow" w:hAnsi="Arial Narrow"/>
                <w:b/>
                <w:sz w:val="20"/>
                <w:szCs w:val="20"/>
              </w:rPr>
              <w:t>Section E-5</w:t>
            </w:r>
            <w:r w:rsidR="00AB7E7A">
              <w:rPr>
                <w:rFonts w:ascii="Arial Narrow" w:hAnsi="Arial Narrow"/>
                <w:b/>
                <w:sz w:val="20"/>
                <w:szCs w:val="20"/>
              </w:rPr>
              <w:t>.</w:t>
            </w:r>
            <w:r w:rsidRPr="00AB7E7A">
              <w:rPr>
                <w:rFonts w:ascii="Arial Narrow" w:hAnsi="Arial Narrow"/>
                <w:sz w:val="20"/>
                <w:szCs w:val="20"/>
              </w:rPr>
              <w:t xml:space="preserve"> </w:t>
            </w:r>
          </w:p>
        </w:tc>
      </w:tr>
    </w:tbl>
    <w:p w14:paraId="5A7ABF7A" w14:textId="221820FB" w:rsidR="004715BE" w:rsidRPr="00AB7E7A"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lastRenderedPageBreak/>
        <w:t xml:space="preserve">To comply with the subcontract content requirements of </w:t>
      </w:r>
      <w:r w:rsidRPr="009A751F">
        <w:rPr>
          <w:rFonts w:ascii="Arial Narrow" w:hAnsi="Arial Narrow"/>
          <w:b/>
        </w:rPr>
        <w:t>Section C-2.</w:t>
      </w:r>
      <w:r w:rsidR="009A751F" w:rsidRPr="009A751F">
        <w:rPr>
          <w:rFonts w:ascii="Arial Narrow" w:hAnsi="Arial Narrow"/>
          <w:b/>
        </w:rPr>
        <w:t>2</w:t>
      </w:r>
      <w:r w:rsidRPr="00AB7E7A">
        <w:rPr>
          <w:rFonts w:ascii="Arial Narrow" w:hAnsi="Arial Narrow"/>
        </w:rPr>
        <w:t xml:space="preserve">, the Managing Entity shall incorporate the Network Service Provider Measures in </w:t>
      </w:r>
      <w:r w:rsidRPr="009A751F">
        <w:rPr>
          <w:rFonts w:ascii="Arial Narrow" w:hAnsi="Arial Narrow"/>
          <w:b/>
        </w:rPr>
        <w:t xml:space="preserve">Table </w:t>
      </w:r>
      <w:r w:rsidR="00350DBD">
        <w:rPr>
          <w:rFonts w:ascii="Arial Narrow" w:hAnsi="Arial Narrow"/>
          <w:b/>
        </w:rPr>
        <w:t>4</w:t>
      </w:r>
      <w:r w:rsidRPr="00AB7E7A">
        <w:rPr>
          <w:rFonts w:ascii="Arial Narrow" w:hAnsi="Arial Narrow"/>
        </w:rPr>
        <w:t xml:space="preserve"> into each Network Service Provider subcontract, as appropriate to the services and target populations in each subcontract. The Managing Entity is not required to apply the Network Targets to each individual subcontract. Rather, the Managing Entity shall establish specific targets for each measure in each subcontract, sufficient to ensure the Network cumulatively reaches the specified Network Targets.</w:t>
      </w:r>
    </w:p>
    <w:tbl>
      <w:tblPr>
        <w:tblStyle w:val="Style1"/>
        <w:tblW w:w="10162" w:type="dxa"/>
        <w:jc w:val="center"/>
        <w:tblLook w:val="04A0" w:firstRow="1" w:lastRow="0" w:firstColumn="1" w:lastColumn="0" w:noHBand="0" w:noVBand="1"/>
      </w:tblPr>
      <w:tblGrid>
        <w:gridCol w:w="852"/>
        <w:gridCol w:w="6900"/>
        <w:gridCol w:w="1101"/>
        <w:gridCol w:w="1309"/>
      </w:tblGrid>
      <w:tr w:rsidR="0019453E" w:rsidRPr="0019453E" w14:paraId="41AB66B8" w14:textId="2100AC99" w:rsidTr="00E04BBB">
        <w:trPr>
          <w:cnfStyle w:val="100000000000" w:firstRow="1" w:lastRow="0" w:firstColumn="0" w:lastColumn="0" w:oddVBand="0" w:evenVBand="0" w:oddHBand="0" w:evenHBand="0" w:firstRowFirstColumn="0" w:firstRowLastColumn="0" w:lastRowFirstColumn="0" w:lastRowLastColumn="0"/>
          <w:trHeight w:val="236"/>
          <w:tblHeader/>
          <w:jc w:val="center"/>
        </w:trPr>
        <w:tc>
          <w:tcPr>
            <w:tcW w:w="4961" w:type="pct"/>
            <w:gridSpan w:val="4"/>
            <w:shd w:val="clear" w:color="auto" w:fill="D6E3BC" w:themeFill="accent3" w:themeFillTint="66"/>
            <w:vAlign w:val="center"/>
          </w:tcPr>
          <w:p w14:paraId="31EA254D" w14:textId="6DDA9BA5" w:rsidR="0019453E" w:rsidRPr="0019453E" w:rsidRDefault="0019453E" w:rsidP="009A751F">
            <w:pPr>
              <w:keepNext/>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Table </w:t>
            </w:r>
            <w:r w:rsidR="00350DBD">
              <w:rPr>
                <w:rFonts w:ascii="Arial Narrow" w:eastAsia="Times New Roman" w:hAnsi="Arial Narrow" w:cs="Times New Roman"/>
                <w:b/>
                <w:bCs/>
                <w:sz w:val="20"/>
                <w:szCs w:val="20"/>
              </w:rPr>
              <w:t>4</w:t>
            </w:r>
            <w:r w:rsidRPr="0019453E">
              <w:rPr>
                <w:rFonts w:ascii="Arial Narrow" w:eastAsia="Times New Roman" w:hAnsi="Arial Narrow" w:cs="Times New Roman"/>
                <w:b/>
                <w:bCs/>
                <w:sz w:val="20"/>
                <w:szCs w:val="20"/>
              </w:rPr>
              <w:t xml:space="preserve"> – Network Service Provider Measures</w:t>
            </w:r>
          </w:p>
        </w:tc>
      </w:tr>
      <w:tr w:rsidR="00E04BBB" w:rsidRPr="0019453E" w14:paraId="4A9A33E5" w14:textId="7EA5CBE4" w:rsidTr="00E04BBB">
        <w:trPr>
          <w:cnfStyle w:val="100000000000" w:firstRow="1" w:lastRow="0" w:firstColumn="0" w:lastColumn="0" w:oddVBand="0" w:evenVBand="0" w:oddHBand="0" w:evenHBand="0" w:firstRowFirstColumn="0" w:firstRowLastColumn="0" w:lastRowFirstColumn="0" w:lastRowLastColumn="0"/>
          <w:trHeight w:val="269"/>
          <w:tblHeader/>
          <w:jc w:val="center"/>
        </w:trPr>
        <w:tc>
          <w:tcPr>
            <w:tcW w:w="3808" w:type="pct"/>
            <w:gridSpan w:val="2"/>
            <w:shd w:val="clear" w:color="auto" w:fill="DBE5F1" w:themeFill="accent1" w:themeFillTint="33"/>
            <w:vAlign w:val="center"/>
          </w:tcPr>
          <w:p w14:paraId="67906F4B" w14:textId="77777777" w:rsidR="0019453E" w:rsidRPr="0019453E" w:rsidRDefault="0019453E" w:rsidP="00B66B99">
            <w:pPr>
              <w:spacing w:before="0" w:after="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Target Population and Measure Description</w:t>
            </w:r>
          </w:p>
        </w:tc>
        <w:tc>
          <w:tcPr>
            <w:tcW w:w="530" w:type="pct"/>
            <w:shd w:val="clear" w:color="auto" w:fill="DBE5F1" w:themeFill="accent1" w:themeFillTint="33"/>
            <w:vAlign w:val="center"/>
          </w:tcPr>
          <w:p w14:paraId="2B0A70E8" w14:textId="77777777"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Network Target</w:t>
            </w:r>
          </w:p>
        </w:tc>
        <w:tc>
          <w:tcPr>
            <w:tcW w:w="583" w:type="pct"/>
            <w:shd w:val="clear" w:color="auto" w:fill="DBE5F1" w:themeFill="accent1" w:themeFillTint="33"/>
            <w:vAlign w:val="center"/>
          </w:tcPr>
          <w:p w14:paraId="398BF0A0" w14:textId="09C753DF" w:rsidR="0019453E" w:rsidRPr="0019453E" w:rsidRDefault="0019453E" w:rsidP="001E67F8">
            <w:pPr>
              <w:spacing w:before="0" w:after="0"/>
              <w:ind w:left="0"/>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Minimum Acceptable Network Performance</w:t>
            </w:r>
          </w:p>
        </w:tc>
      </w:tr>
      <w:tr w:rsidR="0019453E" w:rsidRPr="0019453E" w14:paraId="7485007B" w14:textId="489AFB46" w:rsidTr="00E04BBB">
        <w:trPr>
          <w:trHeight w:val="269"/>
          <w:jc w:val="center"/>
        </w:trPr>
        <w:tc>
          <w:tcPr>
            <w:tcW w:w="4961" w:type="pct"/>
            <w:gridSpan w:val="4"/>
            <w:shd w:val="clear" w:color="auto" w:fill="DBE5F1" w:themeFill="accent1" w:themeFillTint="33"/>
            <w:vAlign w:val="center"/>
          </w:tcPr>
          <w:p w14:paraId="7CA67B67" w14:textId="58CC8FD2"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 xml:space="preserve">Adult Community Mental Health                                                                                                                                                                               </w:t>
            </w:r>
          </w:p>
        </w:tc>
      </w:tr>
      <w:tr w:rsidR="00E04BBB" w:rsidRPr="0019453E" w14:paraId="34A6F6FF" w14:textId="19D9097E" w:rsidTr="00E04BBB">
        <w:trPr>
          <w:trHeight w:val="307"/>
          <w:jc w:val="center"/>
        </w:trPr>
        <w:tc>
          <w:tcPr>
            <w:tcW w:w="390" w:type="pct"/>
            <w:vAlign w:val="center"/>
            <w:hideMark/>
          </w:tcPr>
          <w:p w14:paraId="2D70533D"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MH003</w:t>
            </w:r>
          </w:p>
        </w:tc>
        <w:tc>
          <w:tcPr>
            <w:tcW w:w="3399" w:type="pct"/>
            <w:vAlign w:val="center"/>
            <w:hideMark/>
          </w:tcPr>
          <w:p w14:paraId="49361C0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Average annual days worked for pay for adults with severe and persistent mental illness </w:t>
            </w:r>
          </w:p>
        </w:tc>
        <w:tc>
          <w:tcPr>
            <w:tcW w:w="530" w:type="pct"/>
            <w:vAlign w:val="center"/>
          </w:tcPr>
          <w:p w14:paraId="3BDD523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583" w:type="pct"/>
            <w:vAlign w:val="center"/>
          </w:tcPr>
          <w:p w14:paraId="364DEFFB" w14:textId="178FE171"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r>
      <w:tr w:rsidR="00E04BBB" w:rsidRPr="0019453E" w14:paraId="577292B6" w14:textId="66FC356A" w:rsidTr="00E04BBB">
        <w:trPr>
          <w:trHeight w:val="312"/>
          <w:jc w:val="center"/>
        </w:trPr>
        <w:tc>
          <w:tcPr>
            <w:tcW w:w="390" w:type="pct"/>
            <w:vAlign w:val="center"/>
            <w:hideMark/>
          </w:tcPr>
          <w:p w14:paraId="045E5C4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MH703</w:t>
            </w:r>
          </w:p>
        </w:tc>
        <w:tc>
          <w:tcPr>
            <w:tcW w:w="3399" w:type="pct"/>
            <w:vAlign w:val="center"/>
            <w:hideMark/>
          </w:tcPr>
          <w:p w14:paraId="33068F6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serious mental illness who are competitively employed </w:t>
            </w:r>
          </w:p>
        </w:tc>
        <w:tc>
          <w:tcPr>
            <w:tcW w:w="530" w:type="pct"/>
            <w:vAlign w:val="center"/>
          </w:tcPr>
          <w:p w14:paraId="1DB8D93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583" w:type="pct"/>
            <w:vAlign w:val="center"/>
          </w:tcPr>
          <w:p w14:paraId="749A1D6A" w14:textId="05C86B1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r>
      <w:tr w:rsidR="00E04BBB" w:rsidRPr="0019453E" w14:paraId="60E5BF19" w14:textId="576759A7" w:rsidTr="00E04BBB">
        <w:trPr>
          <w:trHeight w:val="305"/>
          <w:jc w:val="center"/>
        </w:trPr>
        <w:tc>
          <w:tcPr>
            <w:tcW w:w="390" w:type="pct"/>
            <w:vAlign w:val="center"/>
            <w:hideMark/>
          </w:tcPr>
          <w:p w14:paraId="617327A2"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MH742</w:t>
            </w:r>
          </w:p>
        </w:tc>
        <w:tc>
          <w:tcPr>
            <w:tcW w:w="3399" w:type="pct"/>
            <w:vAlign w:val="center"/>
            <w:hideMark/>
          </w:tcPr>
          <w:p w14:paraId="19C451B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severe and persistent mental illnesses who live in stable housing environment </w:t>
            </w:r>
          </w:p>
        </w:tc>
        <w:tc>
          <w:tcPr>
            <w:tcW w:w="530" w:type="pct"/>
            <w:vAlign w:val="center"/>
          </w:tcPr>
          <w:p w14:paraId="1B7E8CA1"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583" w:type="pct"/>
            <w:vAlign w:val="center"/>
          </w:tcPr>
          <w:p w14:paraId="32E7361C" w14:textId="74C03BCC"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r>
      <w:tr w:rsidR="00E04BBB" w:rsidRPr="0019453E" w14:paraId="02EF48E4" w14:textId="6B138CDD" w:rsidTr="00E04BBB">
        <w:trPr>
          <w:trHeight w:val="312"/>
          <w:jc w:val="center"/>
        </w:trPr>
        <w:tc>
          <w:tcPr>
            <w:tcW w:w="390" w:type="pct"/>
            <w:vAlign w:val="center"/>
            <w:hideMark/>
          </w:tcPr>
          <w:p w14:paraId="68E10E4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MH743</w:t>
            </w:r>
          </w:p>
        </w:tc>
        <w:tc>
          <w:tcPr>
            <w:tcW w:w="3399" w:type="pct"/>
            <w:vAlign w:val="center"/>
            <w:hideMark/>
          </w:tcPr>
          <w:p w14:paraId="1CED9EB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adults in forensic involvement who live in stable housing environment</w:t>
            </w:r>
          </w:p>
        </w:tc>
        <w:tc>
          <w:tcPr>
            <w:tcW w:w="530" w:type="pct"/>
            <w:vAlign w:val="center"/>
          </w:tcPr>
          <w:p w14:paraId="62EEEC6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583" w:type="pct"/>
            <w:vAlign w:val="center"/>
          </w:tcPr>
          <w:p w14:paraId="680FD911" w14:textId="0DC2EC0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r>
      <w:tr w:rsidR="00E04BBB" w:rsidRPr="0019453E" w14:paraId="7D95A238" w14:textId="430758D6" w:rsidTr="00E04BBB">
        <w:trPr>
          <w:trHeight w:val="312"/>
          <w:jc w:val="center"/>
        </w:trPr>
        <w:tc>
          <w:tcPr>
            <w:tcW w:w="390" w:type="pct"/>
            <w:vAlign w:val="center"/>
            <w:hideMark/>
          </w:tcPr>
          <w:p w14:paraId="30CC0BC6"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MH744</w:t>
            </w:r>
          </w:p>
        </w:tc>
        <w:tc>
          <w:tcPr>
            <w:tcW w:w="3399" w:type="pct"/>
            <w:vAlign w:val="center"/>
            <w:hideMark/>
          </w:tcPr>
          <w:p w14:paraId="1EEC8692"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in mental health crisis who live in stable housing environment </w:t>
            </w:r>
          </w:p>
        </w:tc>
        <w:tc>
          <w:tcPr>
            <w:tcW w:w="530" w:type="pct"/>
            <w:vAlign w:val="center"/>
          </w:tcPr>
          <w:p w14:paraId="72F35F2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0BE7E6A8" w14:textId="09E5D08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19453E" w:rsidRPr="0019453E" w14:paraId="0F9055B7" w14:textId="5A88777F" w:rsidTr="00E04BBB">
        <w:trPr>
          <w:trHeight w:val="217"/>
          <w:jc w:val="center"/>
        </w:trPr>
        <w:tc>
          <w:tcPr>
            <w:tcW w:w="4961" w:type="pct"/>
            <w:gridSpan w:val="4"/>
            <w:shd w:val="clear" w:color="auto" w:fill="DBE5F1" w:themeFill="accent1" w:themeFillTint="33"/>
            <w:vAlign w:val="center"/>
            <w:hideMark/>
          </w:tcPr>
          <w:p w14:paraId="405D3361" w14:textId="0F43437C"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Adult Substance Abuse</w:t>
            </w:r>
          </w:p>
        </w:tc>
      </w:tr>
      <w:tr w:rsidR="00E04BBB" w:rsidRPr="0019453E" w14:paraId="4ABC8E6E" w14:textId="5288EDD3" w:rsidTr="00E04BBB">
        <w:trPr>
          <w:trHeight w:val="312"/>
          <w:jc w:val="center"/>
        </w:trPr>
        <w:tc>
          <w:tcPr>
            <w:tcW w:w="390" w:type="pct"/>
            <w:vAlign w:val="center"/>
            <w:hideMark/>
          </w:tcPr>
          <w:p w14:paraId="2F34F75E"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SA753</w:t>
            </w:r>
          </w:p>
        </w:tc>
        <w:tc>
          <w:tcPr>
            <w:tcW w:w="3399" w:type="pct"/>
            <w:vAlign w:val="center"/>
            <w:hideMark/>
          </w:tcPr>
          <w:p w14:paraId="1E0299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Percentage change in clients who are employed from admission to discharge </w:t>
            </w:r>
          </w:p>
        </w:tc>
        <w:tc>
          <w:tcPr>
            <w:tcW w:w="530" w:type="pct"/>
            <w:vAlign w:val="center"/>
          </w:tcPr>
          <w:p w14:paraId="64BD3C3B"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583" w:type="pct"/>
            <w:vAlign w:val="center"/>
          </w:tcPr>
          <w:p w14:paraId="6A188C78" w14:textId="3E3040D9"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r>
      <w:tr w:rsidR="00E04BBB" w:rsidRPr="0019453E" w14:paraId="443E6659" w14:textId="4AD1C91C" w:rsidTr="00E04BBB">
        <w:trPr>
          <w:trHeight w:val="269"/>
          <w:jc w:val="center"/>
        </w:trPr>
        <w:tc>
          <w:tcPr>
            <w:tcW w:w="390" w:type="pct"/>
            <w:vAlign w:val="center"/>
            <w:hideMark/>
          </w:tcPr>
          <w:p w14:paraId="3EB0FA7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SA754</w:t>
            </w:r>
          </w:p>
        </w:tc>
        <w:tc>
          <w:tcPr>
            <w:tcW w:w="3399" w:type="pct"/>
            <w:vAlign w:val="center"/>
            <w:hideMark/>
          </w:tcPr>
          <w:p w14:paraId="26864FC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change in the number of adults arrested 30 days prior to admission versus 30 days prior to discharge</w:t>
            </w:r>
          </w:p>
        </w:tc>
        <w:tc>
          <w:tcPr>
            <w:tcW w:w="530" w:type="pct"/>
            <w:vAlign w:val="center"/>
          </w:tcPr>
          <w:p w14:paraId="09B01C68"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583" w:type="pct"/>
            <w:vAlign w:val="center"/>
          </w:tcPr>
          <w:p w14:paraId="6D1D1820" w14:textId="5C348AF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r>
      <w:tr w:rsidR="00E04BBB" w:rsidRPr="0019453E" w14:paraId="4AB82D26" w14:textId="1033857B" w:rsidTr="00E04BBB">
        <w:trPr>
          <w:trHeight w:val="312"/>
          <w:jc w:val="center"/>
        </w:trPr>
        <w:tc>
          <w:tcPr>
            <w:tcW w:w="390" w:type="pct"/>
            <w:vAlign w:val="center"/>
            <w:hideMark/>
          </w:tcPr>
          <w:p w14:paraId="28E93063"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SA755</w:t>
            </w:r>
          </w:p>
        </w:tc>
        <w:tc>
          <w:tcPr>
            <w:tcW w:w="3399" w:type="pct"/>
            <w:vAlign w:val="center"/>
            <w:hideMark/>
          </w:tcPr>
          <w:p w14:paraId="14F2077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who successfully complete substance abuse treatment services </w:t>
            </w:r>
          </w:p>
        </w:tc>
        <w:tc>
          <w:tcPr>
            <w:tcW w:w="530" w:type="pct"/>
            <w:vAlign w:val="center"/>
          </w:tcPr>
          <w:p w14:paraId="2414BD8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583" w:type="pct"/>
            <w:vAlign w:val="center"/>
          </w:tcPr>
          <w:p w14:paraId="23946AEB" w14:textId="66C4002B"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r>
      <w:tr w:rsidR="00E04BBB" w:rsidRPr="0019453E" w14:paraId="5DFD913D" w14:textId="0FD68BCC" w:rsidTr="00E04BBB">
        <w:trPr>
          <w:trHeight w:val="215"/>
          <w:jc w:val="center"/>
        </w:trPr>
        <w:tc>
          <w:tcPr>
            <w:tcW w:w="390" w:type="pct"/>
            <w:vAlign w:val="center"/>
            <w:hideMark/>
          </w:tcPr>
          <w:p w14:paraId="16A8F8B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SA756</w:t>
            </w:r>
          </w:p>
        </w:tc>
        <w:tc>
          <w:tcPr>
            <w:tcW w:w="3399" w:type="pct"/>
            <w:vAlign w:val="center"/>
            <w:hideMark/>
          </w:tcPr>
          <w:p w14:paraId="6B5ABCF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adults with substance abuse who live in a stable housing environment at the time of discharge </w:t>
            </w:r>
          </w:p>
        </w:tc>
        <w:tc>
          <w:tcPr>
            <w:tcW w:w="530" w:type="pct"/>
            <w:vAlign w:val="center"/>
          </w:tcPr>
          <w:p w14:paraId="130FBE20"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583" w:type="pct"/>
            <w:vAlign w:val="center"/>
          </w:tcPr>
          <w:p w14:paraId="34BDBD18" w14:textId="084754AE"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r>
      <w:tr w:rsidR="0019453E" w:rsidRPr="0019453E" w14:paraId="661B4293" w14:textId="6E0C0D18" w:rsidTr="00E04BBB">
        <w:trPr>
          <w:trHeight w:val="190"/>
          <w:jc w:val="center"/>
        </w:trPr>
        <w:tc>
          <w:tcPr>
            <w:tcW w:w="4961" w:type="pct"/>
            <w:gridSpan w:val="4"/>
            <w:shd w:val="clear" w:color="auto" w:fill="DBE5F1" w:themeFill="accent1" w:themeFillTint="33"/>
            <w:vAlign w:val="center"/>
            <w:hideMark/>
          </w:tcPr>
          <w:p w14:paraId="5F5F4794" w14:textId="6D0743BF"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Mental Health</w:t>
            </w:r>
          </w:p>
        </w:tc>
      </w:tr>
      <w:tr w:rsidR="00E04BBB" w:rsidRPr="0019453E" w14:paraId="175DC0CF" w14:textId="6549EE53" w:rsidTr="00E04BBB">
        <w:trPr>
          <w:trHeight w:val="312"/>
          <w:jc w:val="center"/>
        </w:trPr>
        <w:tc>
          <w:tcPr>
            <w:tcW w:w="390" w:type="pct"/>
            <w:vAlign w:val="center"/>
            <w:hideMark/>
          </w:tcPr>
          <w:p w14:paraId="3ED5E5F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MH012</w:t>
            </w:r>
          </w:p>
        </w:tc>
        <w:tc>
          <w:tcPr>
            <w:tcW w:w="3399" w:type="pct"/>
            <w:vAlign w:val="center"/>
          </w:tcPr>
          <w:p w14:paraId="2EE3B8B4"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of school days seriously emotionally disturbed (SED) children attended </w:t>
            </w:r>
          </w:p>
        </w:tc>
        <w:tc>
          <w:tcPr>
            <w:tcW w:w="530" w:type="pct"/>
            <w:vAlign w:val="center"/>
          </w:tcPr>
          <w:p w14:paraId="71319CEA"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583" w:type="pct"/>
            <w:vAlign w:val="center"/>
          </w:tcPr>
          <w:p w14:paraId="6048E621" w14:textId="55E9F7CF"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r>
      <w:tr w:rsidR="00E04BBB" w:rsidRPr="0019453E" w14:paraId="7E314AB3" w14:textId="67B1631E" w:rsidTr="00E04BBB">
        <w:trPr>
          <w:trHeight w:val="278"/>
          <w:jc w:val="center"/>
        </w:trPr>
        <w:tc>
          <w:tcPr>
            <w:tcW w:w="390" w:type="pct"/>
            <w:vAlign w:val="center"/>
            <w:hideMark/>
          </w:tcPr>
          <w:p w14:paraId="02BA8C29"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MH377</w:t>
            </w:r>
          </w:p>
        </w:tc>
        <w:tc>
          <w:tcPr>
            <w:tcW w:w="3399" w:type="pct"/>
            <w:vAlign w:val="center"/>
            <w:hideMark/>
          </w:tcPr>
          <w:p w14:paraId="499FB4E5"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disturbances (ED) who improve their level of functioning</w:t>
            </w:r>
          </w:p>
        </w:tc>
        <w:tc>
          <w:tcPr>
            <w:tcW w:w="530" w:type="pct"/>
            <w:vAlign w:val="center"/>
          </w:tcPr>
          <w:p w14:paraId="0EEB91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583" w:type="pct"/>
            <w:vAlign w:val="center"/>
          </w:tcPr>
          <w:p w14:paraId="1B345BA7" w14:textId="0BD4AAC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r>
      <w:tr w:rsidR="00E04BBB" w:rsidRPr="0019453E" w14:paraId="355430AB" w14:textId="42ACE2C5" w:rsidTr="00E04BBB">
        <w:trPr>
          <w:trHeight w:val="350"/>
          <w:jc w:val="center"/>
        </w:trPr>
        <w:tc>
          <w:tcPr>
            <w:tcW w:w="390" w:type="pct"/>
            <w:vAlign w:val="center"/>
            <w:hideMark/>
          </w:tcPr>
          <w:p w14:paraId="440BA32C"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MH378</w:t>
            </w:r>
          </w:p>
        </w:tc>
        <w:tc>
          <w:tcPr>
            <w:tcW w:w="3399" w:type="pct"/>
            <w:vAlign w:val="center"/>
            <w:hideMark/>
          </w:tcPr>
          <w:p w14:paraId="0D7FA96D"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disturbances (SED) who improve their level of functioning</w:t>
            </w:r>
          </w:p>
        </w:tc>
        <w:tc>
          <w:tcPr>
            <w:tcW w:w="530" w:type="pct"/>
            <w:vAlign w:val="center"/>
          </w:tcPr>
          <w:p w14:paraId="75937749"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583" w:type="pct"/>
            <w:vAlign w:val="center"/>
          </w:tcPr>
          <w:p w14:paraId="7D8475E1" w14:textId="78A7467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r>
      <w:tr w:rsidR="00E04BBB" w:rsidRPr="0019453E" w14:paraId="6C074649" w14:textId="5DAB4288" w:rsidTr="00E04BBB">
        <w:trPr>
          <w:trHeight w:val="260"/>
          <w:jc w:val="center"/>
        </w:trPr>
        <w:tc>
          <w:tcPr>
            <w:tcW w:w="390" w:type="pct"/>
            <w:vAlign w:val="center"/>
            <w:hideMark/>
          </w:tcPr>
          <w:p w14:paraId="79DBE16A"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MH778</w:t>
            </w:r>
          </w:p>
        </w:tc>
        <w:tc>
          <w:tcPr>
            <w:tcW w:w="3399" w:type="pct"/>
            <w:vAlign w:val="center"/>
            <w:hideMark/>
          </w:tcPr>
          <w:p w14:paraId="0363A2C9"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emotional disturbance (ED) who live in a stable housing environment</w:t>
            </w:r>
          </w:p>
        </w:tc>
        <w:tc>
          <w:tcPr>
            <w:tcW w:w="530" w:type="pct"/>
            <w:vAlign w:val="center"/>
          </w:tcPr>
          <w:p w14:paraId="2068B57D"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583" w:type="pct"/>
            <w:vAlign w:val="center"/>
          </w:tcPr>
          <w:p w14:paraId="0E2436BF" w14:textId="44471E58"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r>
      <w:tr w:rsidR="00E04BBB" w:rsidRPr="0019453E" w14:paraId="187B9131" w14:textId="1E5500F9" w:rsidTr="00E04BBB">
        <w:trPr>
          <w:trHeight w:val="251"/>
          <w:jc w:val="center"/>
        </w:trPr>
        <w:tc>
          <w:tcPr>
            <w:tcW w:w="390" w:type="pct"/>
            <w:vAlign w:val="center"/>
            <w:hideMark/>
          </w:tcPr>
          <w:p w14:paraId="6E20627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MH779</w:t>
            </w:r>
          </w:p>
        </w:tc>
        <w:tc>
          <w:tcPr>
            <w:tcW w:w="3399" w:type="pct"/>
            <w:vAlign w:val="center"/>
            <w:hideMark/>
          </w:tcPr>
          <w:p w14:paraId="6B6E6A7C"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serious emotional disturbance (SED) who live in a stable housing environment</w:t>
            </w:r>
          </w:p>
        </w:tc>
        <w:tc>
          <w:tcPr>
            <w:tcW w:w="530" w:type="pct"/>
            <w:vAlign w:val="center"/>
          </w:tcPr>
          <w:p w14:paraId="05F80F9C"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E132427" w14:textId="7763EB02"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r w:rsidR="00E04BBB" w:rsidRPr="0019453E" w14:paraId="507EAA2A" w14:textId="7F5EC1E2" w:rsidTr="00E04BBB">
        <w:trPr>
          <w:trHeight w:val="251"/>
          <w:jc w:val="center"/>
        </w:trPr>
        <w:tc>
          <w:tcPr>
            <w:tcW w:w="390" w:type="pct"/>
            <w:vAlign w:val="center"/>
            <w:hideMark/>
          </w:tcPr>
          <w:p w14:paraId="577DBD25"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MH780</w:t>
            </w:r>
          </w:p>
        </w:tc>
        <w:tc>
          <w:tcPr>
            <w:tcW w:w="3399" w:type="pct"/>
            <w:vAlign w:val="center"/>
            <w:hideMark/>
          </w:tcPr>
          <w:p w14:paraId="0DCE2510"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at risk of emotional disturbance (ED) who live in a stable housing environment</w:t>
            </w:r>
          </w:p>
        </w:tc>
        <w:tc>
          <w:tcPr>
            <w:tcW w:w="530" w:type="pct"/>
            <w:vAlign w:val="center"/>
          </w:tcPr>
          <w:p w14:paraId="38708A84"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583" w:type="pct"/>
            <w:vAlign w:val="center"/>
          </w:tcPr>
          <w:p w14:paraId="7140F382" w14:textId="4F3BB22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r>
      <w:tr w:rsidR="0019453E" w:rsidRPr="0019453E" w14:paraId="594CAFA7" w14:textId="63CABE88" w:rsidTr="00E04BBB">
        <w:trPr>
          <w:trHeight w:val="244"/>
          <w:jc w:val="center"/>
        </w:trPr>
        <w:tc>
          <w:tcPr>
            <w:tcW w:w="4961" w:type="pct"/>
            <w:gridSpan w:val="4"/>
            <w:shd w:val="clear" w:color="auto" w:fill="DBE5F1" w:themeFill="accent1" w:themeFillTint="33"/>
            <w:vAlign w:val="center"/>
            <w:hideMark/>
          </w:tcPr>
          <w:p w14:paraId="73FC4E6E" w14:textId="381BF9CB" w:rsidR="0019453E" w:rsidRPr="0019453E" w:rsidRDefault="0019453E" w:rsidP="00AB7E7A">
            <w:pPr>
              <w:spacing w:before="0" w:after="0"/>
              <w:ind w:left="0"/>
              <w:contextualSpacing/>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Children’s Substance Abuse</w:t>
            </w:r>
          </w:p>
        </w:tc>
      </w:tr>
      <w:tr w:rsidR="00E04BBB" w:rsidRPr="0019453E" w14:paraId="160A421E" w14:textId="3159C8CC" w:rsidTr="00E04BBB">
        <w:trPr>
          <w:trHeight w:val="233"/>
          <w:jc w:val="center"/>
        </w:trPr>
        <w:tc>
          <w:tcPr>
            <w:tcW w:w="390" w:type="pct"/>
            <w:vAlign w:val="center"/>
            <w:hideMark/>
          </w:tcPr>
          <w:p w14:paraId="6DFB8137"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SA725</w:t>
            </w:r>
          </w:p>
        </w:tc>
        <w:tc>
          <w:tcPr>
            <w:tcW w:w="3399" w:type="pct"/>
            <w:vAlign w:val="center"/>
            <w:hideMark/>
          </w:tcPr>
          <w:p w14:paraId="64991C3B"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who successfully complete substance abuse treatment services</w:t>
            </w:r>
          </w:p>
        </w:tc>
        <w:tc>
          <w:tcPr>
            <w:tcW w:w="530" w:type="pct"/>
            <w:vAlign w:val="center"/>
          </w:tcPr>
          <w:p w14:paraId="60DCEA02"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583" w:type="pct"/>
            <w:vAlign w:val="center"/>
          </w:tcPr>
          <w:p w14:paraId="5C79173E" w14:textId="5007A400"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r>
      <w:tr w:rsidR="00E04BBB" w:rsidRPr="0019453E" w14:paraId="7BD0A4E7" w14:textId="2C7D9D43" w:rsidTr="00E04BBB">
        <w:trPr>
          <w:trHeight w:val="316"/>
          <w:jc w:val="center"/>
        </w:trPr>
        <w:tc>
          <w:tcPr>
            <w:tcW w:w="390" w:type="pct"/>
            <w:vAlign w:val="center"/>
            <w:hideMark/>
          </w:tcPr>
          <w:p w14:paraId="22974840"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SA751</w:t>
            </w:r>
          </w:p>
        </w:tc>
        <w:tc>
          <w:tcPr>
            <w:tcW w:w="3399" w:type="pct"/>
            <w:vAlign w:val="center"/>
            <w:hideMark/>
          </w:tcPr>
          <w:p w14:paraId="20BB8071"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 xml:space="preserve">Percent change in the number of children arrested 30 days prior to admission versus 30 days prior to discharge </w:t>
            </w:r>
          </w:p>
        </w:tc>
        <w:tc>
          <w:tcPr>
            <w:tcW w:w="530" w:type="pct"/>
            <w:vAlign w:val="center"/>
          </w:tcPr>
          <w:p w14:paraId="543B239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583" w:type="pct"/>
            <w:vAlign w:val="center"/>
          </w:tcPr>
          <w:p w14:paraId="6A06D0DB" w14:textId="502B77A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r>
      <w:tr w:rsidR="00E04BBB" w:rsidRPr="0019453E" w14:paraId="68162290" w14:textId="22874045" w:rsidTr="00E04BBB">
        <w:trPr>
          <w:trHeight w:val="260"/>
          <w:jc w:val="center"/>
        </w:trPr>
        <w:tc>
          <w:tcPr>
            <w:tcW w:w="390" w:type="pct"/>
            <w:vAlign w:val="center"/>
            <w:hideMark/>
          </w:tcPr>
          <w:p w14:paraId="0E531E58" w14:textId="77777777" w:rsidR="0019453E" w:rsidRPr="0019453E" w:rsidRDefault="0019453E" w:rsidP="0019453E">
            <w:pPr>
              <w:spacing w:before="0" w:after="0"/>
              <w:ind w:left="17"/>
              <w:contextualSpacing/>
              <w:jc w:val="center"/>
              <w:rPr>
                <w:rFonts w:ascii="Arial Narrow" w:eastAsia="Times New Roman" w:hAnsi="Arial Narrow" w:cs="Times New Roman"/>
                <w:b/>
                <w:bCs/>
                <w:sz w:val="20"/>
                <w:szCs w:val="20"/>
              </w:rPr>
            </w:pPr>
            <w:r w:rsidRPr="0019453E">
              <w:rPr>
                <w:rFonts w:ascii="Arial Narrow" w:eastAsia="Times New Roman" w:hAnsi="Arial Narrow" w:cs="Times New Roman"/>
                <w:b/>
                <w:bCs/>
                <w:sz w:val="20"/>
                <w:szCs w:val="20"/>
              </w:rPr>
              <w:t>SA752</w:t>
            </w:r>
          </w:p>
        </w:tc>
        <w:tc>
          <w:tcPr>
            <w:tcW w:w="3399" w:type="pct"/>
            <w:vAlign w:val="center"/>
            <w:hideMark/>
          </w:tcPr>
          <w:p w14:paraId="25BFC327" w14:textId="77777777" w:rsidR="0019453E" w:rsidRPr="0019453E" w:rsidRDefault="0019453E" w:rsidP="0019453E">
            <w:pPr>
              <w:spacing w:before="0" w:after="0"/>
              <w:ind w:left="0"/>
              <w:contextualSpacing/>
              <w:rPr>
                <w:rFonts w:ascii="Arial Narrow" w:eastAsia="Times New Roman" w:hAnsi="Arial Narrow" w:cs="Times New Roman"/>
                <w:sz w:val="20"/>
                <w:szCs w:val="20"/>
              </w:rPr>
            </w:pPr>
            <w:r w:rsidRPr="0019453E">
              <w:rPr>
                <w:rFonts w:ascii="Arial Narrow" w:eastAsia="Times New Roman" w:hAnsi="Arial Narrow" w:cs="Times New Roman"/>
                <w:sz w:val="20"/>
                <w:szCs w:val="20"/>
              </w:rPr>
              <w:t>Percent of children with substance abuse who live in a stable housing environment at the time of discharge</w:t>
            </w:r>
          </w:p>
        </w:tc>
        <w:tc>
          <w:tcPr>
            <w:tcW w:w="530" w:type="pct"/>
            <w:vAlign w:val="center"/>
          </w:tcPr>
          <w:p w14:paraId="48AE76F3" w14:textId="77777777"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583" w:type="pct"/>
            <w:vAlign w:val="center"/>
          </w:tcPr>
          <w:p w14:paraId="39B96152" w14:textId="2E9A31D6" w:rsidR="0019453E" w:rsidRPr="0019453E" w:rsidRDefault="0019453E" w:rsidP="0019453E">
            <w:pPr>
              <w:spacing w:before="0" w:after="0"/>
              <w:ind w:left="0"/>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r>
    </w:tbl>
    <w:p w14:paraId="43C73767" w14:textId="6B70C7A5" w:rsidR="004715BE" w:rsidRPr="00AB7E7A" w:rsidRDefault="004715BE" w:rsidP="0019453E">
      <w:pPr>
        <w:pStyle w:val="ListParagraph"/>
        <w:numPr>
          <w:ilvl w:val="0"/>
          <w:numId w:val="5"/>
        </w:numPr>
        <w:tabs>
          <w:tab w:val="left" w:pos="540"/>
        </w:tabs>
        <w:contextualSpacing w:val="0"/>
        <w:rPr>
          <w:rFonts w:ascii="Arial Narrow" w:hAnsi="Arial Narrow"/>
        </w:rPr>
      </w:pPr>
      <w:r w:rsidRPr="00AB7E7A">
        <w:rPr>
          <w:rFonts w:ascii="Arial Narrow" w:hAnsi="Arial Narrow"/>
        </w:rPr>
        <w:t xml:space="preserve">To demonstrate delivery of the Service Tasks detailed in </w:t>
      </w:r>
      <w:r w:rsidRPr="009A751F">
        <w:rPr>
          <w:rFonts w:ascii="Arial Narrow" w:hAnsi="Arial Narrow"/>
          <w:b/>
        </w:rPr>
        <w:t>Section C-1</w:t>
      </w:r>
      <w:r w:rsidRPr="00AB7E7A">
        <w:rPr>
          <w:rFonts w:ascii="Arial Narrow" w:hAnsi="Arial Narrow"/>
        </w:rPr>
        <w:t xml:space="preserve">, and the subcontract content requirements of </w:t>
      </w:r>
      <w:r w:rsidRPr="009A751F">
        <w:rPr>
          <w:rFonts w:ascii="Arial Narrow" w:hAnsi="Arial Narrow"/>
          <w:b/>
        </w:rPr>
        <w:t>Section C-2.</w:t>
      </w:r>
      <w:r w:rsidR="00264ACF">
        <w:rPr>
          <w:rFonts w:ascii="Arial Narrow" w:hAnsi="Arial Narrow"/>
          <w:b/>
        </w:rPr>
        <w:t>2.</w:t>
      </w:r>
      <w:r w:rsidRPr="009A751F">
        <w:rPr>
          <w:rFonts w:ascii="Arial Narrow" w:hAnsi="Arial Narrow"/>
          <w:b/>
        </w:rPr>
        <w:t>3</w:t>
      </w:r>
      <w:r w:rsidRPr="00AB7E7A">
        <w:rPr>
          <w:rFonts w:ascii="Arial Narrow" w:hAnsi="Arial Narrow"/>
        </w:rPr>
        <w:t xml:space="preserve">, the Managing Entity shall ensure the Network cumulatively reaches the annual output measures in </w:t>
      </w:r>
      <w:r w:rsidRPr="00750CE2">
        <w:rPr>
          <w:rFonts w:ascii="Arial Narrow" w:hAnsi="Arial Narrow"/>
          <w:b/>
        </w:rPr>
        <w:t xml:space="preserve">Table </w:t>
      </w:r>
      <w:r w:rsidR="00350DBD">
        <w:rPr>
          <w:rFonts w:ascii="Arial Narrow" w:hAnsi="Arial Narrow"/>
          <w:b/>
        </w:rPr>
        <w:t>5</w:t>
      </w:r>
      <w:r w:rsidRPr="009A751F">
        <w:rPr>
          <w:rFonts w:ascii="Arial Narrow" w:hAnsi="Arial Narrow"/>
        </w:rPr>
        <w:t>.</w:t>
      </w:r>
    </w:p>
    <w:tbl>
      <w:tblPr>
        <w:tblStyle w:val="Style1"/>
        <w:tblW w:w="7583" w:type="dxa"/>
        <w:jc w:val="center"/>
        <w:tblLayout w:type="fixed"/>
        <w:tblLook w:val="04A0" w:firstRow="1" w:lastRow="0" w:firstColumn="1" w:lastColumn="0" w:noHBand="0" w:noVBand="1"/>
      </w:tblPr>
      <w:tblGrid>
        <w:gridCol w:w="2622"/>
        <w:gridCol w:w="2790"/>
        <w:gridCol w:w="2171"/>
      </w:tblGrid>
      <w:tr w:rsidR="00AB7E7A" w:rsidRPr="00AB7E7A" w14:paraId="55C73E1A" w14:textId="77777777" w:rsidTr="00B66B99">
        <w:trPr>
          <w:cnfStyle w:val="100000000000" w:firstRow="1" w:lastRow="0" w:firstColumn="0" w:lastColumn="0" w:oddVBand="0" w:evenVBand="0" w:oddHBand="0" w:evenHBand="0" w:firstRowFirstColumn="0" w:firstRowLastColumn="0" w:lastRowFirstColumn="0" w:lastRowLastColumn="0"/>
          <w:trHeight w:val="560"/>
          <w:jc w:val="center"/>
        </w:trPr>
        <w:tc>
          <w:tcPr>
            <w:tcW w:w="7503" w:type="dxa"/>
            <w:gridSpan w:val="3"/>
            <w:shd w:val="clear" w:color="auto" w:fill="D6E3BC" w:themeFill="accent3" w:themeFillTint="66"/>
            <w:vAlign w:val="center"/>
          </w:tcPr>
          <w:p w14:paraId="4CA54767" w14:textId="480B31AF"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lastRenderedPageBreak/>
              <w:t xml:space="preserve">Table </w:t>
            </w:r>
            <w:r w:rsidR="00350DBD">
              <w:rPr>
                <w:rFonts w:ascii="Arial Narrow" w:eastAsia="Times New Roman" w:hAnsi="Arial Narrow" w:cs="Times New Roman"/>
                <w:b/>
              </w:rPr>
              <w:t>5</w:t>
            </w:r>
            <w:r w:rsidR="00AB7E7A">
              <w:rPr>
                <w:rFonts w:ascii="Arial Narrow" w:eastAsia="Times New Roman" w:hAnsi="Arial Narrow" w:cs="Times New Roman"/>
                <w:b/>
              </w:rPr>
              <w:t xml:space="preserve"> – N</w:t>
            </w:r>
            <w:r w:rsidRPr="00AB7E7A">
              <w:rPr>
                <w:rFonts w:ascii="Arial Narrow" w:eastAsia="Times New Roman" w:hAnsi="Arial Narrow" w:cs="Times New Roman"/>
                <w:b/>
              </w:rPr>
              <w:t>etwork Service Provider Output Measures</w:t>
            </w:r>
          </w:p>
          <w:p w14:paraId="7BB12437" w14:textId="77777777" w:rsidR="004715BE" w:rsidRPr="00AB7E7A" w:rsidRDefault="004715BE" w:rsidP="00EF59CE">
            <w:pPr>
              <w:spacing w:before="0" w:after="0"/>
              <w:ind w:left="0"/>
              <w:contextualSpacing/>
              <w:jc w:val="center"/>
              <w:rPr>
                <w:rFonts w:ascii="Arial Narrow" w:eastAsia="Times New Roman" w:hAnsi="Arial Narrow" w:cs="Times New Roman"/>
                <w:b/>
              </w:rPr>
            </w:pPr>
            <w:r w:rsidRPr="00AB7E7A">
              <w:rPr>
                <w:rFonts w:ascii="Arial Narrow" w:eastAsia="Times New Roman" w:hAnsi="Arial Narrow" w:cs="Times New Roman"/>
                <w:b/>
              </w:rPr>
              <w:t xml:space="preserve">Persons Served </w:t>
            </w:r>
            <w:r w:rsidR="00327C48" w:rsidRPr="00AB7E7A">
              <w:rPr>
                <w:rFonts w:ascii="Arial Narrow" w:eastAsia="Times New Roman" w:hAnsi="Arial Narrow" w:cs="Times New Roman"/>
                <w:b/>
              </w:rPr>
              <w:t>for</w:t>
            </w:r>
            <w:r w:rsidRPr="00AB7E7A">
              <w:rPr>
                <w:rFonts w:ascii="Arial Narrow" w:eastAsia="Times New Roman" w:hAnsi="Arial Narrow" w:cs="Times New Roman"/>
                <w:b/>
              </w:rPr>
              <w:t xml:space="preserve"> Fiscal Year _________</w:t>
            </w:r>
          </w:p>
        </w:tc>
      </w:tr>
      <w:tr w:rsidR="00AB7E7A" w:rsidRPr="00AB7E7A" w14:paraId="326A2962" w14:textId="77777777" w:rsidTr="00EF59CE">
        <w:trPr>
          <w:trHeight w:val="370"/>
          <w:jc w:val="center"/>
        </w:trPr>
        <w:tc>
          <w:tcPr>
            <w:tcW w:w="2562" w:type="dxa"/>
            <w:shd w:val="clear" w:color="auto" w:fill="DBE5F1" w:themeFill="accent1" w:themeFillTint="33"/>
            <w:vAlign w:val="center"/>
            <w:hideMark/>
          </w:tcPr>
          <w:p w14:paraId="57A6497B"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Program</w:t>
            </w:r>
          </w:p>
        </w:tc>
        <w:tc>
          <w:tcPr>
            <w:tcW w:w="2750" w:type="dxa"/>
            <w:shd w:val="clear" w:color="auto" w:fill="DBE5F1" w:themeFill="accent1" w:themeFillTint="33"/>
            <w:vAlign w:val="center"/>
            <w:hideMark/>
          </w:tcPr>
          <w:p w14:paraId="215DCBF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Service Category</w:t>
            </w:r>
          </w:p>
        </w:tc>
        <w:tc>
          <w:tcPr>
            <w:tcW w:w="2111" w:type="dxa"/>
            <w:shd w:val="clear" w:color="auto" w:fill="DBE5F1" w:themeFill="accent1" w:themeFillTint="33"/>
            <w:vAlign w:val="center"/>
            <w:hideMark/>
          </w:tcPr>
          <w:p w14:paraId="26660212"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FY Target</w:t>
            </w:r>
          </w:p>
        </w:tc>
      </w:tr>
      <w:tr w:rsidR="00AB7E7A" w:rsidRPr="00AB7E7A" w14:paraId="1AE33717" w14:textId="77777777" w:rsidTr="00B66B99">
        <w:trPr>
          <w:trHeight w:hRule="exact" w:val="380"/>
          <w:jc w:val="center"/>
        </w:trPr>
        <w:tc>
          <w:tcPr>
            <w:tcW w:w="2562" w:type="dxa"/>
            <w:vMerge w:val="restart"/>
            <w:shd w:val="clear" w:color="auto" w:fill="DBE5F1" w:themeFill="accent1" w:themeFillTint="33"/>
            <w:vAlign w:val="center"/>
            <w:hideMark/>
          </w:tcPr>
          <w:p w14:paraId="2DC25AF6"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Mental Health</w:t>
            </w:r>
          </w:p>
        </w:tc>
        <w:tc>
          <w:tcPr>
            <w:tcW w:w="2750" w:type="dxa"/>
            <w:noWrap/>
            <w:vAlign w:val="center"/>
            <w:hideMark/>
          </w:tcPr>
          <w:p w14:paraId="1428585A" w14:textId="77777777" w:rsidR="004715BE" w:rsidRPr="00AB7E7A" w:rsidRDefault="004715BE" w:rsidP="00EF59CE">
            <w:pPr>
              <w:spacing w:before="0" w:after="0"/>
              <w:ind w:left="0"/>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6AD22506"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308C7BAB" w14:textId="77777777" w:rsidTr="00B66B99">
        <w:trPr>
          <w:trHeight w:hRule="exact" w:val="360"/>
          <w:jc w:val="center"/>
        </w:trPr>
        <w:tc>
          <w:tcPr>
            <w:tcW w:w="2562" w:type="dxa"/>
            <w:vMerge/>
            <w:shd w:val="clear" w:color="auto" w:fill="DBE5F1" w:themeFill="accent1" w:themeFillTint="33"/>
            <w:vAlign w:val="center"/>
            <w:hideMark/>
          </w:tcPr>
          <w:p w14:paraId="19C5340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3D693BF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92D7920"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636A8631" w14:textId="77777777" w:rsidTr="00B66B99">
        <w:trPr>
          <w:trHeight w:hRule="exact" w:val="360"/>
          <w:jc w:val="center"/>
        </w:trPr>
        <w:tc>
          <w:tcPr>
            <w:tcW w:w="2562" w:type="dxa"/>
            <w:vMerge/>
            <w:shd w:val="clear" w:color="auto" w:fill="DBE5F1" w:themeFill="accent1" w:themeFillTint="33"/>
            <w:vAlign w:val="center"/>
            <w:hideMark/>
          </w:tcPr>
          <w:p w14:paraId="18712E0F"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900AE3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2111" w:type="dxa"/>
            <w:vAlign w:val="center"/>
            <w:hideMark/>
          </w:tcPr>
          <w:p w14:paraId="3A29749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806625C" w14:textId="77777777" w:rsidTr="00B66B99">
        <w:trPr>
          <w:trHeight w:hRule="exact" w:val="360"/>
          <w:jc w:val="center"/>
        </w:trPr>
        <w:tc>
          <w:tcPr>
            <w:tcW w:w="2562" w:type="dxa"/>
            <w:vMerge/>
            <w:shd w:val="clear" w:color="auto" w:fill="DBE5F1" w:themeFill="accent1" w:themeFillTint="33"/>
            <w:vAlign w:val="center"/>
            <w:hideMark/>
          </w:tcPr>
          <w:p w14:paraId="08AAEEA1"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0914E63"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State Hospital Discharges</w:t>
            </w:r>
          </w:p>
        </w:tc>
        <w:tc>
          <w:tcPr>
            <w:tcW w:w="2111" w:type="dxa"/>
            <w:vAlign w:val="center"/>
            <w:hideMark/>
          </w:tcPr>
          <w:p w14:paraId="0178F2C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246E48C3" w14:textId="77777777" w:rsidTr="00B66B99">
        <w:trPr>
          <w:trHeight w:hRule="exact" w:val="360"/>
          <w:jc w:val="center"/>
        </w:trPr>
        <w:tc>
          <w:tcPr>
            <w:tcW w:w="2562" w:type="dxa"/>
            <w:vMerge/>
            <w:shd w:val="clear" w:color="auto" w:fill="DBE5F1" w:themeFill="accent1" w:themeFillTint="33"/>
            <w:vAlign w:val="center"/>
            <w:hideMark/>
          </w:tcPr>
          <w:p w14:paraId="47F82163"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1525C0A0"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vAlign w:val="center"/>
            <w:hideMark/>
          </w:tcPr>
          <w:p w14:paraId="645B7A4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EABAFC3" w14:textId="77777777" w:rsidTr="00B66B99">
        <w:trPr>
          <w:trHeight w:hRule="exact" w:val="360"/>
          <w:jc w:val="center"/>
        </w:trPr>
        <w:tc>
          <w:tcPr>
            <w:tcW w:w="2562" w:type="dxa"/>
            <w:vMerge w:val="restart"/>
            <w:shd w:val="clear" w:color="auto" w:fill="DBE5F1" w:themeFill="accent1" w:themeFillTint="33"/>
            <w:vAlign w:val="center"/>
            <w:hideMark/>
          </w:tcPr>
          <w:p w14:paraId="35EA3450"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Mental Health</w:t>
            </w:r>
          </w:p>
        </w:tc>
        <w:tc>
          <w:tcPr>
            <w:tcW w:w="2750" w:type="dxa"/>
            <w:noWrap/>
            <w:vAlign w:val="center"/>
            <w:hideMark/>
          </w:tcPr>
          <w:p w14:paraId="74E5A1D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vAlign w:val="center"/>
            <w:hideMark/>
          </w:tcPr>
          <w:p w14:paraId="287FECC9"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570E4537" w14:textId="77777777" w:rsidTr="00B66B99">
        <w:trPr>
          <w:trHeight w:hRule="exact" w:val="360"/>
          <w:jc w:val="center"/>
        </w:trPr>
        <w:tc>
          <w:tcPr>
            <w:tcW w:w="2562" w:type="dxa"/>
            <w:vMerge/>
            <w:shd w:val="clear" w:color="auto" w:fill="DBE5F1" w:themeFill="accent1" w:themeFillTint="33"/>
            <w:vAlign w:val="center"/>
            <w:hideMark/>
          </w:tcPr>
          <w:p w14:paraId="2B82B664" w14:textId="77777777" w:rsidR="004715BE" w:rsidRPr="00AB7E7A" w:rsidRDefault="004715BE"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509BD90B"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vAlign w:val="center"/>
            <w:hideMark/>
          </w:tcPr>
          <w:p w14:paraId="05E2561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E209A2" w:rsidRPr="00AB7E7A" w14:paraId="54701888" w14:textId="77777777" w:rsidTr="00314575">
        <w:trPr>
          <w:trHeight w:val="334"/>
          <w:jc w:val="center"/>
        </w:trPr>
        <w:tc>
          <w:tcPr>
            <w:tcW w:w="0" w:type="dxa"/>
            <w:vMerge/>
            <w:shd w:val="clear" w:color="auto" w:fill="DBE5F1" w:themeFill="accent1" w:themeFillTint="33"/>
            <w:vAlign w:val="center"/>
            <w:hideMark/>
          </w:tcPr>
          <w:p w14:paraId="59822F0A" w14:textId="77777777" w:rsidR="00E209A2" w:rsidRPr="00AB7E7A" w:rsidRDefault="00E209A2" w:rsidP="00EF59CE">
            <w:pPr>
              <w:spacing w:before="0" w:after="0"/>
              <w:ind w:left="0"/>
              <w:contextualSpacing/>
              <w:jc w:val="center"/>
              <w:rPr>
                <w:rFonts w:ascii="Arial Narrow" w:eastAsia="Times New Roman" w:hAnsi="Arial Narrow" w:cs="Times New Roman"/>
                <w:b/>
                <w:sz w:val="20"/>
                <w:szCs w:val="20"/>
              </w:rPr>
            </w:pPr>
          </w:p>
        </w:tc>
        <w:tc>
          <w:tcPr>
            <w:tcW w:w="0" w:type="dxa"/>
            <w:noWrap/>
            <w:vAlign w:val="center"/>
            <w:hideMark/>
          </w:tcPr>
          <w:p w14:paraId="72536739" w14:textId="77777777" w:rsidR="00E209A2" w:rsidRPr="00AB7E7A" w:rsidRDefault="00E209A2" w:rsidP="00E209A2">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Crisis Care</w:t>
            </w:r>
          </w:p>
        </w:tc>
        <w:tc>
          <w:tcPr>
            <w:tcW w:w="0" w:type="dxa"/>
            <w:vAlign w:val="center"/>
            <w:hideMark/>
          </w:tcPr>
          <w:p w14:paraId="04ABF8B0" w14:textId="77777777" w:rsidR="00E209A2" w:rsidRPr="00AB7E7A" w:rsidRDefault="00E209A2" w:rsidP="00EF59CE">
            <w:pPr>
              <w:spacing w:before="0" w:after="0"/>
              <w:ind w:left="0"/>
              <w:contextualSpacing/>
              <w:jc w:val="center"/>
              <w:rPr>
                <w:rFonts w:ascii="Arial Narrow" w:eastAsia="Times New Roman" w:hAnsi="Arial Narrow" w:cs="Times New Roman"/>
                <w:sz w:val="20"/>
                <w:szCs w:val="20"/>
              </w:rPr>
            </w:pPr>
          </w:p>
        </w:tc>
      </w:tr>
      <w:tr w:rsidR="00B6438F" w:rsidRPr="00AB7E7A" w14:paraId="3D4E451F" w14:textId="77777777" w:rsidTr="00B66B99">
        <w:trPr>
          <w:trHeight w:hRule="exact" w:val="443"/>
          <w:jc w:val="center"/>
        </w:trPr>
        <w:tc>
          <w:tcPr>
            <w:tcW w:w="2562" w:type="dxa"/>
            <w:vMerge w:val="restart"/>
            <w:shd w:val="clear" w:color="auto" w:fill="DBE5F1" w:themeFill="accent1" w:themeFillTint="33"/>
            <w:vAlign w:val="center"/>
            <w:hideMark/>
          </w:tcPr>
          <w:p w14:paraId="6B69F3C4"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Adult Substance Abuse</w:t>
            </w:r>
          </w:p>
        </w:tc>
        <w:tc>
          <w:tcPr>
            <w:tcW w:w="2750" w:type="dxa"/>
            <w:noWrap/>
            <w:vAlign w:val="center"/>
            <w:hideMark/>
          </w:tcPr>
          <w:p w14:paraId="5AB9A8A7"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hideMark/>
          </w:tcPr>
          <w:p w14:paraId="1F87F1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680B4FC2" w14:textId="77777777" w:rsidTr="00B66B99">
        <w:trPr>
          <w:trHeight w:hRule="exact" w:val="360"/>
          <w:jc w:val="center"/>
        </w:trPr>
        <w:tc>
          <w:tcPr>
            <w:tcW w:w="2562" w:type="dxa"/>
            <w:vMerge/>
            <w:shd w:val="clear" w:color="auto" w:fill="DBE5F1" w:themeFill="accent1" w:themeFillTint="33"/>
            <w:vAlign w:val="center"/>
            <w:hideMark/>
          </w:tcPr>
          <w:p w14:paraId="7EBE8B9A"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EFE8EE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hideMark/>
          </w:tcPr>
          <w:p w14:paraId="36BC1200"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44CADB56" w14:textId="77777777" w:rsidTr="00B66B99">
        <w:trPr>
          <w:trHeight w:hRule="exact" w:val="360"/>
          <w:jc w:val="center"/>
        </w:trPr>
        <w:tc>
          <w:tcPr>
            <w:tcW w:w="2562" w:type="dxa"/>
            <w:vMerge/>
            <w:shd w:val="clear" w:color="auto" w:fill="DBE5F1" w:themeFill="accent1" w:themeFillTint="33"/>
            <w:vAlign w:val="center"/>
            <w:hideMark/>
          </w:tcPr>
          <w:p w14:paraId="14FFA371"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2E2DD0FC"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hideMark/>
          </w:tcPr>
          <w:p w14:paraId="2EB73076"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36F064D2" w14:textId="77777777" w:rsidTr="00B66B99">
        <w:trPr>
          <w:trHeight w:hRule="exact" w:val="360"/>
          <w:jc w:val="center"/>
        </w:trPr>
        <w:tc>
          <w:tcPr>
            <w:tcW w:w="2562" w:type="dxa"/>
            <w:vMerge/>
            <w:shd w:val="clear" w:color="auto" w:fill="DBE5F1" w:themeFill="accent1" w:themeFillTint="33"/>
            <w:vAlign w:val="center"/>
            <w:hideMark/>
          </w:tcPr>
          <w:p w14:paraId="354D3C1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6F084ED8"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Women’s Specific Services</w:t>
            </w:r>
          </w:p>
        </w:tc>
        <w:tc>
          <w:tcPr>
            <w:tcW w:w="2111" w:type="dxa"/>
            <w:noWrap/>
            <w:vAlign w:val="center"/>
            <w:hideMark/>
          </w:tcPr>
          <w:p w14:paraId="2CC5AFA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07370583" w14:textId="77777777" w:rsidTr="00B66B99">
        <w:trPr>
          <w:trHeight w:hRule="exact" w:val="360"/>
          <w:jc w:val="center"/>
        </w:trPr>
        <w:tc>
          <w:tcPr>
            <w:tcW w:w="2562" w:type="dxa"/>
            <w:vMerge/>
            <w:shd w:val="clear" w:color="auto" w:fill="DBE5F1" w:themeFill="accent1" w:themeFillTint="33"/>
            <w:vAlign w:val="center"/>
            <w:hideMark/>
          </w:tcPr>
          <w:p w14:paraId="3F58AD3F" w14:textId="77777777" w:rsidR="00B6438F" w:rsidRPr="00AB7E7A" w:rsidRDefault="00B6438F" w:rsidP="00EF59CE">
            <w:pPr>
              <w:spacing w:before="0" w:after="0"/>
              <w:ind w:left="0"/>
              <w:contextualSpacing/>
              <w:jc w:val="center"/>
              <w:rPr>
                <w:rFonts w:ascii="Arial Narrow" w:eastAsia="Times New Roman" w:hAnsi="Arial Narrow" w:cs="Times New Roman"/>
                <w:b/>
                <w:sz w:val="20"/>
                <w:szCs w:val="20"/>
              </w:rPr>
            </w:pPr>
          </w:p>
        </w:tc>
        <w:tc>
          <w:tcPr>
            <w:tcW w:w="2750" w:type="dxa"/>
            <w:noWrap/>
            <w:vAlign w:val="center"/>
            <w:hideMark/>
          </w:tcPr>
          <w:p w14:paraId="47FB2560" w14:textId="77777777" w:rsidR="00B6438F" w:rsidRPr="00AB7E7A" w:rsidRDefault="00B6438F"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Injecting Drug Users</w:t>
            </w:r>
          </w:p>
        </w:tc>
        <w:tc>
          <w:tcPr>
            <w:tcW w:w="2111" w:type="dxa"/>
            <w:noWrap/>
            <w:vAlign w:val="center"/>
            <w:hideMark/>
          </w:tcPr>
          <w:p w14:paraId="08D5A567" w14:textId="77777777" w:rsidR="00B6438F" w:rsidRPr="00AB7E7A" w:rsidRDefault="00B6438F" w:rsidP="00EF59CE">
            <w:pPr>
              <w:spacing w:before="0" w:after="0"/>
              <w:ind w:left="0"/>
              <w:contextualSpacing/>
              <w:jc w:val="center"/>
              <w:rPr>
                <w:rFonts w:ascii="Arial Narrow" w:eastAsia="Times New Roman" w:hAnsi="Arial Narrow" w:cs="Times New Roman"/>
                <w:sz w:val="20"/>
                <w:szCs w:val="20"/>
              </w:rPr>
            </w:pPr>
          </w:p>
        </w:tc>
      </w:tr>
      <w:tr w:rsidR="00B6438F" w:rsidRPr="00AB7E7A" w14:paraId="1BCB28CF" w14:textId="77777777" w:rsidTr="00B66B99">
        <w:trPr>
          <w:trHeight w:hRule="exact" w:val="360"/>
          <w:jc w:val="center"/>
        </w:trPr>
        <w:tc>
          <w:tcPr>
            <w:tcW w:w="2562" w:type="dxa"/>
            <w:vMerge/>
            <w:shd w:val="clear" w:color="auto" w:fill="DBE5F1" w:themeFill="accent1" w:themeFillTint="33"/>
            <w:vAlign w:val="center"/>
          </w:tcPr>
          <w:p w14:paraId="64DB22B1" w14:textId="77777777" w:rsidR="00B6438F" w:rsidRPr="00AB7E7A" w:rsidRDefault="00B6438F" w:rsidP="00B6438F">
            <w:pPr>
              <w:spacing w:before="0" w:after="0"/>
              <w:ind w:left="0"/>
              <w:contextualSpacing/>
              <w:jc w:val="center"/>
              <w:rPr>
                <w:rFonts w:ascii="Arial Narrow" w:eastAsia="Times New Roman" w:hAnsi="Arial Narrow" w:cs="Times New Roman"/>
                <w:b/>
                <w:sz w:val="20"/>
                <w:szCs w:val="20"/>
              </w:rPr>
            </w:pPr>
          </w:p>
        </w:tc>
        <w:tc>
          <w:tcPr>
            <w:tcW w:w="2750" w:type="dxa"/>
            <w:noWrap/>
            <w:vAlign w:val="center"/>
          </w:tcPr>
          <w:p w14:paraId="45CED1AB" w14:textId="77777777" w:rsidR="00B6438F" w:rsidRPr="00AB7E7A" w:rsidRDefault="00B6438F" w:rsidP="00B6438F">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Peer Support Services</w:t>
            </w:r>
          </w:p>
        </w:tc>
        <w:tc>
          <w:tcPr>
            <w:tcW w:w="2111" w:type="dxa"/>
            <w:noWrap/>
            <w:vAlign w:val="center"/>
          </w:tcPr>
          <w:p w14:paraId="2A4E6025" w14:textId="77777777" w:rsidR="00B6438F" w:rsidRPr="00AB7E7A" w:rsidRDefault="00B6438F" w:rsidP="00B6438F">
            <w:pPr>
              <w:spacing w:before="0" w:after="0"/>
              <w:ind w:left="0"/>
              <w:contextualSpacing/>
              <w:jc w:val="center"/>
              <w:rPr>
                <w:rFonts w:ascii="Arial Narrow" w:eastAsia="Times New Roman" w:hAnsi="Arial Narrow" w:cs="Times New Roman"/>
                <w:sz w:val="20"/>
                <w:szCs w:val="20"/>
              </w:rPr>
            </w:pPr>
          </w:p>
        </w:tc>
      </w:tr>
      <w:tr w:rsidR="00AB7E7A" w:rsidRPr="00AB7E7A" w14:paraId="788B087E" w14:textId="77777777" w:rsidTr="00B66B99">
        <w:trPr>
          <w:trHeight w:hRule="exact" w:val="360"/>
          <w:jc w:val="center"/>
        </w:trPr>
        <w:tc>
          <w:tcPr>
            <w:tcW w:w="2562" w:type="dxa"/>
            <w:vMerge w:val="restart"/>
            <w:shd w:val="clear" w:color="auto" w:fill="DBE5F1" w:themeFill="accent1" w:themeFillTint="33"/>
            <w:vAlign w:val="center"/>
          </w:tcPr>
          <w:p w14:paraId="73D969E8" w14:textId="19CD18CE" w:rsidR="004715BE" w:rsidRPr="00214CBB" w:rsidRDefault="004715BE" w:rsidP="00214CBB">
            <w:pPr>
              <w:spacing w:before="0" w:after="0"/>
              <w:ind w:left="0"/>
              <w:contextualSpacing/>
              <w:jc w:val="center"/>
              <w:rPr>
                <w:rFonts w:ascii="Arial Narrow" w:eastAsia="Times New Roman" w:hAnsi="Arial Narrow" w:cs="Times New Roman"/>
                <w:b/>
                <w:sz w:val="20"/>
                <w:szCs w:val="20"/>
              </w:rPr>
            </w:pPr>
            <w:r w:rsidRPr="00AB7E7A">
              <w:rPr>
                <w:rFonts w:ascii="Arial Narrow" w:eastAsia="Times New Roman" w:hAnsi="Arial Narrow" w:cs="Times New Roman"/>
                <w:b/>
                <w:sz w:val="20"/>
                <w:szCs w:val="20"/>
              </w:rPr>
              <w:t>Children's Substance Abuse</w:t>
            </w:r>
          </w:p>
        </w:tc>
        <w:tc>
          <w:tcPr>
            <w:tcW w:w="2750" w:type="dxa"/>
            <w:noWrap/>
            <w:vAlign w:val="center"/>
          </w:tcPr>
          <w:p w14:paraId="76C0CBE2"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Residential Care</w:t>
            </w:r>
          </w:p>
        </w:tc>
        <w:tc>
          <w:tcPr>
            <w:tcW w:w="2111" w:type="dxa"/>
            <w:noWrap/>
            <w:vAlign w:val="center"/>
          </w:tcPr>
          <w:p w14:paraId="5D5A9ECD"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9F3C3A6" w14:textId="77777777" w:rsidTr="00B66B99">
        <w:trPr>
          <w:trHeight w:hRule="exact" w:val="360"/>
          <w:jc w:val="center"/>
        </w:trPr>
        <w:tc>
          <w:tcPr>
            <w:tcW w:w="2562" w:type="dxa"/>
            <w:vMerge/>
            <w:shd w:val="clear" w:color="auto" w:fill="DBE5F1" w:themeFill="accent1" w:themeFillTint="33"/>
            <w:textDirection w:val="btLr"/>
            <w:vAlign w:val="center"/>
          </w:tcPr>
          <w:p w14:paraId="08D1CACE"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735DEC37"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Outpatient Care</w:t>
            </w:r>
          </w:p>
        </w:tc>
        <w:tc>
          <w:tcPr>
            <w:tcW w:w="2111" w:type="dxa"/>
            <w:noWrap/>
            <w:vAlign w:val="center"/>
          </w:tcPr>
          <w:p w14:paraId="753C00B3"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17DDD252" w14:textId="77777777" w:rsidTr="00B66B99">
        <w:trPr>
          <w:trHeight w:hRule="exact" w:val="360"/>
          <w:jc w:val="center"/>
        </w:trPr>
        <w:tc>
          <w:tcPr>
            <w:tcW w:w="2562" w:type="dxa"/>
            <w:vMerge/>
            <w:shd w:val="clear" w:color="auto" w:fill="DBE5F1" w:themeFill="accent1" w:themeFillTint="33"/>
            <w:textDirection w:val="btLr"/>
            <w:vAlign w:val="center"/>
          </w:tcPr>
          <w:p w14:paraId="37A56B1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6009CBCF" w14:textId="77777777" w:rsidR="004715BE" w:rsidRPr="00AB7E7A"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Detoxification</w:t>
            </w:r>
          </w:p>
        </w:tc>
        <w:tc>
          <w:tcPr>
            <w:tcW w:w="2111" w:type="dxa"/>
            <w:noWrap/>
            <w:vAlign w:val="center"/>
          </w:tcPr>
          <w:p w14:paraId="72DCB377"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r w:rsidR="00AB7E7A" w:rsidRPr="00AB7E7A" w14:paraId="43CEFE7B" w14:textId="77777777" w:rsidTr="00B66B99">
        <w:trPr>
          <w:trHeight w:hRule="exact" w:val="360"/>
          <w:jc w:val="center"/>
        </w:trPr>
        <w:tc>
          <w:tcPr>
            <w:tcW w:w="2562" w:type="dxa"/>
            <w:vMerge/>
            <w:shd w:val="clear" w:color="auto" w:fill="DBE5F1" w:themeFill="accent1" w:themeFillTint="33"/>
            <w:textDirection w:val="btLr"/>
            <w:vAlign w:val="center"/>
          </w:tcPr>
          <w:p w14:paraId="33DA5175" w14:textId="77777777" w:rsidR="004715BE" w:rsidRPr="00AB7E7A" w:rsidRDefault="004715BE" w:rsidP="00EF59CE">
            <w:pPr>
              <w:spacing w:before="0" w:after="0"/>
              <w:contextualSpacing/>
              <w:jc w:val="center"/>
              <w:rPr>
                <w:rFonts w:ascii="Arial Narrow" w:eastAsia="Times New Roman" w:hAnsi="Arial Narrow" w:cs="Times New Roman"/>
                <w:b/>
                <w:sz w:val="20"/>
                <w:szCs w:val="20"/>
              </w:rPr>
            </w:pPr>
          </w:p>
        </w:tc>
        <w:tc>
          <w:tcPr>
            <w:tcW w:w="2750" w:type="dxa"/>
            <w:noWrap/>
            <w:vAlign w:val="center"/>
          </w:tcPr>
          <w:p w14:paraId="5973BBC9" w14:textId="77777777" w:rsidR="00D72885" w:rsidRDefault="004715BE" w:rsidP="00EF59CE">
            <w:pPr>
              <w:spacing w:before="0" w:after="0"/>
              <w:ind w:left="-1"/>
              <w:contextualSpacing/>
              <w:rPr>
                <w:rFonts w:ascii="Arial Narrow" w:eastAsia="Times New Roman" w:hAnsi="Arial Narrow" w:cs="Times New Roman"/>
                <w:sz w:val="20"/>
                <w:szCs w:val="20"/>
              </w:rPr>
            </w:pPr>
            <w:r w:rsidRPr="00AB7E7A">
              <w:rPr>
                <w:rFonts w:ascii="Arial Narrow" w:eastAsia="Times New Roman" w:hAnsi="Arial Narrow" w:cs="Times New Roman"/>
                <w:sz w:val="20"/>
                <w:szCs w:val="20"/>
              </w:rPr>
              <w:t>Prevention</w:t>
            </w:r>
          </w:p>
          <w:p w14:paraId="47F7F665" w14:textId="77777777" w:rsidR="00D72885" w:rsidRPr="00D72885" w:rsidRDefault="00D72885" w:rsidP="00B66B99">
            <w:pPr>
              <w:rPr>
                <w:rFonts w:ascii="Arial Narrow" w:eastAsia="Times New Roman" w:hAnsi="Arial Narrow" w:cs="Times New Roman"/>
                <w:sz w:val="20"/>
                <w:szCs w:val="20"/>
              </w:rPr>
            </w:pPr>
          </w:p>
          <w:p w14:paraId="0EB45B82" w14:textId="77777777" w:rsidR="00D72885" w:rsidRPr="00D72885" w:rsidRDefault="00D72885" w:rsidP="00B66B99">
            <w:pPr>
              <w:rPr>
                <w:rFonts w:ascii="Arial Narrow" w:eastAsia="Times New Roman" w:hAnsi="Arial Narrow" w:cs="Times New Roman"/>
                <w:sz w:val="20"/>
                <w:szCs w:val="20"/>
              </w:rPr>
            </w:pPr>
          </w:p>
          <w:p w14:paraId="38274366" w14:textId="77777777" w:rsidR="00D72885" w:rsidRPr="00B66B99" w:rsidRDefault="00D72885" w:rsidP="00B66B99">
            <w:pPr>
              <w:rPr>
                <w:rFonts w:ascii="Arial Narrow" w:eastAsia="Times New Roman" w:hAnsi="Arial Narrow" w:cs="Times New Roman"/>
                <w:sz w:val="20"/>
                <w:szCs w:val="20"/>
              </w:rPr>
            </w:pPr>
          </w:p>
          <w:p w14:paraId="55516A3C" w14:textId="77777777" w:rsidR="00D72885" w:rsidRPr="00B66B99" w:rsidRDefault="00D72885" w:rsidP="00B66B99">
            <w:pPr>
              <w:rPr>
                <w:rFonts w:ascii="Arial Narrow" w:eastAsia="Times New Roman" w:hAnsi="Arial Narrow" w:cs="Times New Roman"/>
                <w:sz w:val="20"/>
                <w:szCs w:val="20"/>
              </w:rPr>
            </w:pPr>
          </w:p>
          <w:p w14:paraId="2F6552E5" w14:textId="77777777" w:rsidR="00D72885" w:rsidRPr="00B66B99" w:rsidRDefault="00D72885" w:rsidP="00B66B99">
            <w:pPr>
              <w:rPr>
                <w:rFonts w:ascii="Arial Narrow" w:eastAsia="Times New Roman" w:hAnsi="Arial Narrow" w:cs="Times New Roman"/>
                <w:sz w:val="20"/>
                <w:szCs w:val="20"/>
              </w:rPr>
            </w:pPr>
          </w:p>
          <w:p w14:paraId="5D29DF86" w14:textId="77777777" w:rsidR="00D72885" w:rsidRPr="00B66B99" w:rsidRDefault="00D72885" w:rsidP="00B66B99">
            <w:pPr>
              <w:rPr>
                <w:rFonts w:ascii="Arial Narrow" w:eastAsia="Times New Roman" w:hAnsi="Arial Narrow" w:cs="Times New Roman"/>
                <w:sz w:val="20"/>
                <w:szCs w:val="20"/>
              </w:rPr>
            </w:pPr>
          </w:p>
          <w:p w14:paraId="2A710AB2" w14:textId="77777777" w:rsidR="00D72885" w:rsidRPr="00B66B99" w:rsidRDefault="00D72885" w:rsidP="00B66B99">
            <w:pPr>
              <w:rPr>
                <w:rFonts w:ascii="Arial Narrow" w:eastAsia="Times New Roman" w:hAnsi="Arial Narrow" w:cs="Times New Roman"/>
                <w:sz w:val="20"/>
                <w:szCs w:val="20"/>
              </w:rPr>
            </w:pPr>
          </w:p>
          <w:p w14:paraId="4DB42189" w14:textId="77777777" w:rsidR="00D72885" w:rsidRPr="00B66B99" w:rsidRDefault="00D72885" w:rsidP="00B66B99">
            <w:pPr>
              <w:rPr>
                <w:rFonts w:ascii="Arial Narrow" w:eastAsia="Times New Roman" w:hAnsi="Arial Narrow" w:cs="Times New Roman"/>
                <w:sz w:val="20"/>
                <w:szCs w:val="20"/>
              </w:rPr>
            </w:pPr>
          </w:p>
          <w:p w14:paraId="12775A91" w14:textId="77777777" w:rsidR="00D72885" w:rsidRPr="00D728A7" w:rsidRDefault="00D72885" w:rsidP="00B66B99">
            <w:pPr>
              <w:rPr>
                <w:rFonts w:ascii="Arial Narrow" w:eastAsia="Times New Roman" w:hAnsi="Arial Narrow" w:cs="Times New Roman"/>
                <w:sz w:val="20"/>
                <w:szCs w:val="20"/>
              </w:rPr>
            </w:pPr>
          </w:p>
          <w:p w14:paraId="07DA1F55" w14:textId="77777777" w:rsidR="00D72885" w:rsidRPr="00D72885" w:rsidRDefault="00D72885" w:rsidP="00B66B99">
            <w:pPr>
              <w:rPr>
                <w:rFonts w:ascii="Arial Narrow" w:eastAsia="Times New Roman" w:hAnsi="Arial Narrow" w:cs="Times New Roman"/>
                <w:sz w:val="20"/>
                <w:szCs w:val="20"/>
              </w:rPr>
            </w:pPr>
          </w:p>
          <w:p w14:paraId="55F0AB43" w14:textId="77777777" w:rsidR="00D72885" w:rsidRDefault="00D72885" w:rsidP="00D72885">
            <w:pPr>
              <w:rPr>
                <w:rFonts w:ascii="Arial Narrow" w:eastAsia="Times New Roman" w:hAnsi="Arial Narrow" w:cs="Times New Roman"/>
                <w:sz w:val="20"/>
                <w:szCs w:val="20"/>
              </w:rPr>
            </w:pPr>
          </w:p>
          <w:p w14:paraId="0CE709B3" w14:textId="77777777" w:rsidR="004715BE" w:rsidRPr="00D72885" w:rsidRDefault="004715BE" w:rsidP="00B66B99">
            <w:pPr>
              <w:rPr>
                <w:rFonts w:ascii="Arial Narrow" w:eastAsia="Times New Roman" w:hAnsi="Arial Narrow" w:cs="Times New Roman"/>
                <w:sz w:val="20"/>
                <w:szCs w:val="20"/>
              </w:rPr>
            </w:pPr>
          </w:p>
        </w:tc>
        <w:tc>
          <w:tcPr>
            <w:tcW w:w="2111" w:type="dxa"/>
            <w:noWrap/>
            <w:vAlign w:val="center"/>
          </w:tcPr>
          <w:p w14:paraId="166BE222" w14:textId="77777777" w:rsidR="004715BE" w:rsidRPr="00AB7E7A" w:rsidRDefault="004715BE" w:rsidP="00EF59CE">
            <w:pPr>
              <w:spacing w:before="0" w:after="0"/>
              <w:ind w:left="0"/>
              <w:contextualSpacing/>
              <w:jc w:val="center"/>
              <w:rPr>
                <w:rFonts w:ascii="Arial Narrow" w:eastAsia="Times New Roman" w:hAnsi="Arial Narrow" w:cs="Times New Roman"/>
                <w:sz w:val="20"/>
                <w:szCs w:val="20"/>
              </w:rPr>
            </w:pPr>
          </w:p>
        </w:tc>
      </w:tr>
    </w:tbl>
    <w:p w14:paraId="77057D23" w14:textId="0B84D1E1" w:rsidR="004715BE" w:rsidRPr="009A751F" w:rsidRDefault="004715BE" w:rsidP="009A751F">
      <w:pPr>
        <w:pStyle w:val="ListParagraph"/>
        <w:keepNext/>
        <w:keepLines/>
        <w:numPr>
          <w:ilvl w:val="0"/>
          <w:numId w:val="5"/>
        </w:numPr>
        <w:tabs>
          <w:tab w:val="left" w:pos="540"/>
        </w:tabs>
        <w:contextualSpacing w:val="0"/>
        <w:rPr>
          <w:rFonts w:ascii="Arial Narrow" w:hAnsi="Arial Narrow"/>
        </w:rPr>
      </w:pPr>
      <w:r w:rsidRPr="00AB7E7A">
        <w:rPr>
          <w:rFonts w:ascii="Arial Narrow" w:hAnsi="Arial Narrow"/>
        </w:rPr>
        <w:t xml:space="preserve">If the Managing Entity fails to perform in accordance with this </w:t>
      </w:r>
      <w:r w:rsidR="00A3520F" w:rsidRPr="00AB7E7A">
        <w:rPr>
          <w:rFonts w:ascii="Arial Narrow" w:hAnsi="Arial Narrow"/>
        </w:rPr>
        <w:t>Contract or</w:t>
      </w:r>
      <w:r w:rsidRPr="00AB7E7A">
        <w:rPr>
          <w:rFonts w:ascii="Arial Narrow" w:hAnsi="Arial Narrow"/>
        </w:rPr>
        <w:t xml:space="preserve"> </w:t>
      </w:r>
      <w:r w:rsidR="00181C8E">
        <w:rPr>
          <w:rFonts w:ascii="Arial Narrow" w:hAnsi="Arial Narrow"/>
        </w:rPr>
        <w:t xml:space="preserve">fails to </w:t>
      </w:r>
      <w:r w:rsidRPr="00AB7E7A">
        <w:rPr>
          <w:rFonts w:ascii="Arial Narrow" w:hAnsi="Arial Narrow"/>
        </w:rPr>
        <w:t xml:space="preserve">perform the minimum level of service required by this Contract, the Department will apply financial consequences provided for in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w:t>
      </w:r>
      <w:r w:rsidRPr="00AB7E7A">
        <w:rPr>
          <w:rFonts w:ascii="Arial Narrow" w:hAnsi="Arial Narrow"/>
        </w:rPr>
        <w:t xml:space="preserve"> The parties agree that the financial consequences provided for under </w:t>
      </w:r>
      <w:r w:rsidRPr="009A751F">
        <w:rPr>
          <w:rFonts w:ascii="Arial Narrow" w:hAnsi="Arial Narrow"/>
          <w:b/>
        </w:rPr>
        <w:t>Section E-</w:t>
      </w:r>
      <w:r w:rsidR="009A751F" w:rsidRPr="009A751F">
        <w:rPr>
          <w:rFonts w:ascii="Arial Narrow" w:hAnsi="Arial Narrow"/>
          <w:b/>
        </w:rPr>
        <w:t>5</w:t>
      </w:r>
      <w:r w:rsidRPr="009A751F">
        <w:rPr>
          <w:rFonts w:ascii="Arial Narrow" w:hAnsi="Arial Narrow"/>
        </w:rPr>
        <w:t xml:space="preserve"> </w:t>
      </w:r>
      <w:r w:rsidRPr="00AB7E7A">
        <w:rPr>
          <w:rFonts w:ascii="Arial Narrow" w:hAnsi="Arial Narrow"/>
        </w:rPr>
        <w:t>constitute financial consequences under ss. 287.058(1)(h); and 215.</w:t>
      </w:r>
      <w:r w:rsidR="00B12D82">
        <w:rPr>
          <w:rFonts w:ascii="Arial Narrow" w:hAnsi="Arial Narrow"/>
        </w:rPr>
        <w:t>9</w:t>
      </w:r>
      <w:r w:rsidR="00B12D82" w:rsidRPr="00AB7E7A">
        <w:rPr>
          <w:rFonts w:ascii="Arial Narrow" w:hAnsi="Arial Narrow"/>
        </w:rPr>
        <w:t>71</w:t>
      </w:r>
      <w:r w:rsidRPr="00AB7E7A">
        <w:rPr>
          <w:rFonts w:ascii="Arial Narrow" w:hAnsi="Arial Narrow"/>
        </w:rPr>
        <w:t xml:space="preserve">(1)(c), F.S. The foregoing does not limit additional financial consequences, which may include but are not limited to refusing payment, withholding payment until deficiency is cured, tendering partial payments, applying payment adjustments for additional financial consequences to the extent that this Contract so provides, or termination pursuant to the terms of </w:t>
      </w:r>
      <w:r w:rsidRPr="009A751F">
        <w:rPr>
          <w:rFonts w:ascii="Arial Narrow" w:hAnsi="Arial Narrow"/>
          <w:b/>
        </w:rPr>
        <w:t>Section 6.2</w:t>
      </w:r>
      <w:r w:rsidRPr="00AB7E7A">
        <w:rPr>
          <w:rFonts w:ascii="Arial Narrow" w:hAnsi="Arial Narrow"/>
        </w:rPr>
        <w:t xml:space="preserve">, and requisition of services from an alternate source. Any payment made in reliance on the Managing Entity’s evidence of performance, which evidence is subsequently determined to be erroneous, will be immediately due as an overpayment in accordance with </w:t>
      </w:r>
      <w:r w:rsidRPr="009A751F">
        <w:rPr>
          <w:rFonts w:ascii="Arial Narrow" w:hAnsi="Arial Narrow"/>
          <w:b/>
        </w:rPr>
        <w:t>Section 3.</w:t>
      </w:r>
      <w:r w:rsidR="006A27FD">
        <w:rPr>
          <w:rFonts w:ascii="Arial Narrow" w:hAnsi="Arial Narrow"/>
          <w:b/>
        </w:rPr>
        <w:t>5</w:t>
      </w:r>
      <w:r w:rsidRPr="00AB7E7A">
        <w:rPr>
          <w:rFonts w:ascii="Arial Narrow" w:hAnsi="Arial Narrow"/>
        </w:rPr>
        <w:t>, to the extent of such error.</w:t>
      </w:r>
    </w:p>
    <w:p w14:paraId="289E9A5B" w14:textId="77777777" w:rsidR="004715BE" w:rsidRPr="009A751F" w:rsidRDefault="004715BE" w:rsidP="009A751F">
      <w:pPr>
        <w:pStyle w:val="ListParagraph"/>
        <w:keepNext/>
        <w:keepLines/>
        <w:numPr>
          <w:ilvl w:val="0"/>
          <w:numId w:val="5"/>
        </w:numPr>
        <w:tabs>
          <w:tab w:val="left" w:pos="540"/>
        </w:tabs>
        <w:contextualSpacing w:val="0"/>
        <w:rPr>
          <w:rFonts w:ascii="Arial Narrow" w:hAnsi="Arial Narrow"/>
          <w:b/>
        </w:rPr>
      </w:pPr>
      <w:r w:rsidRPr="009A751F">
        <w:rPr>
          <w:rFonts w:ascii="Arial Narrow" w:hAnsi="Arial Narrow"/>
          <w:b/>
        </w:rPr>
        <w:t>Corrective Action for Performance Deficiencies</w:t>
      </w:r>
    </w:p>
    <w:p w14:paraId="67946B99" w14:textId="77777777" w:rsidR="004715BE" w:rsidRPr="00AB7E7A" w:rsidRDefault="004715BE" w:rsidP="009A751F">
      <w:pPr>
        <w:pStyle w:val="ListParagraph"/>
        <w:keepNext/>
        <w:numPr>
          <w:ilvl w:val="1"/>
          <w:numId w:val="5"/>
        </w:numPr>
        <w:tabs>
          <w:tab w:val="num" w:pos="1260"/>
        </w:tabs>
        <w:ind w:left="540"/>
        <w:contextualSpacing w:val="0"/>
        <w:rPr>
          <w:rFonts w:ascii="Arial Narrow" w:hAnsi="Arial Narrow"/>
          <w:b/>
        </w:rPr>
      </w:pPr>
      <w:r w:rsidRPr="00AB7E7A">
        <w:rPr>
          <w:rFonts w:ascii="Arial Narrow" w:hAnsi="Arial Narrow"/>
        </w:rPr>
        <w:t xml:space="preserve">By execution of this Contract, the Managing Entity hereby acknowledges and agrees that its performance under the Contract must meet the standards set forth above and will be bound by the conditions set forth in this Contract. If performance deficiencies are not resolved to the satisfaction of the Department within the prescribed time, and if no extenuating circumstances can be documented by the Managing Entity to </w:t>
      </w:r>
      <w:r w:rsidRPr="00AB7E7A">
        <w:rPr>
          <w:rFonts w:ascii="Arial Narrow" w:hAnsi="Arial Narrow"/>
        </w:rPr>
        <w:lastRenderedPageBreak/>
        <w:t>the Department’s satisfaction, the Department may terminate the contract. The Department has the exclusive authority to determine whether there are extenuating or mitigating circumstances.</w:t>
      </w:r>
    </w:p>
    <w:p w14:paraId="43F0C4EB" w14:textId="77777777" w:rsidR="006C05AC" w:rsidRDefault="004715BE" w:rsidP="00743663">
      <w:pPr>
        <w:pStyle w:val="ListParagraph"/>
        <w:numPr>
          <w:ilvl w:val="1"/>
          <w:numId w:val="5"/>
        </w:numPr>
        <w:tabs>
          <w:tab w:val="num" w:pos="1260"/>
        </w:tabs>
        <w:ind w:left="547"/>
        <w:contextualSpacing w:val="0"/>
        <w:rPr>
          <w:rFonts w:ascii="Arial Narrow" w:hAnsi="Arial Narrow"/>
        </w:rPr>
      </w:pPr>
      <w:r w:rsidRPr="00AB7E7A">
        <w:rPr>
          <w:rFonts w:ascii="Arial Narrow" w:hAnsi="Arial Narrow"/>
        </w:rPr>
        <w:t>In accordance with the provisions of s. 402.73(1), F.S., and Rule 65-29.001, F.A.C., corrective action may be required for noncompliance, nonperformance, or unacceptable performance under this Contract. Financial consequences may be imposed for failure to implement or to make acceptable pro</w:t>
      </w:r>
      <w:r w:rsidR="00EF59CE" w:rsidRPr="00AB7E7A">
        <w:rPr>
          <w:rFonts w:ascii="Arial Narrow" w:hAnsi="Arial Narrow"/>
        </w:rPr>
        <w:t>gress on such corrective action.</w:t>
      </w:r>
    </w:p>
    <w:p w14:paraId="06BF3A46" w14:textId="7B67D2C4" w:rsidR="00B66B99" w:rsidRDefault="00B66B99" w:rsidP="00743663">
      <w:pPr>
        <w:pStyle w:val="ListParagraph"/>
        <w:numPr>
          <w:ilvl w:val="0"/>
          <w:numId w:val="5"/>
        </w:numPr>
        <w:tabs>
          <w:tab w:val="left" w:pos="540"/>
        </w:tabs>
        <w:contextualSpacing w:val="0"/>
        <w:rPr>
          <w:rFonts w:ascii="Arial Narrow" w:hAnsi="Arial Narrow"/>
        </w:rPr>
      </w:pPr>
      <w:r>
        <w:rPr>
          <w:rFonts w:ascii="Arial Narrow" w:hAnsi="Arial Narrow"/>
        </w:rPr>
        <w:t xml:space="preserve">For reference purposes, </w:t>
      </w:r>
      <w:r w:rsidRPr="00743663">
        <w:rPr>
          <w:rFonts w:ascii="Arial Narrow" w:hAnsi="Arial Narrow"/>
          <w:b/>
        </w:rPr>
        <w:t xml:space="preserve">Table </w:t>
      </w:r>
      <w:r w:rsidR="00350DBD">
        <w:rPr>
          <w:rFonts w:ascii="Arial Narrow" w:hAnsi="Arial Narrow"/>
          <w:b/>
        </w:rPr>
        <w:t>6</w:t>
      </w:r>
      <w:r>
        <w:rPr>
          <w:rFonts w:ascii="Arial Narrow" w:hAnsi="Arial Narrow"/>
        </w:rPr>
        <w:t xml:space="preserve"> identifies additional</w:t>
      </w:r>
      <w:r w:rsidR="00743663">
        <w:rPr>
          <w:rFonts w:ascii="Arial Narrow" w:hAnsi="Arial Narrow"/>
        </w:rPr>
        <w:t xml:space="preserve"> minimum</w:t>
      </w:r>
      <w:r>
        <w:rPr>
          <w:rFonts w:ascii="Arial Narrow" w:hAnsi="Arial Narrow"/>
        </w:rPr>
        <w:t xml:space="preserve"> performance measures identified in</w:t>
      </w:r>
      <w:r w:rsidR="00743663">
        <w:rPr>
          <w:rFonts w:ascii="Arial Narrow" w:hAnsi="Arial Narrow"/>
        </w:rPr>
        <w:t xml:space="preserve"> other</w:t>
      </w:r>
      <w:r>
        <w:rPr>
          <w:rFonts w:ascii="Arial Narrow" w:hAnsi="Arial Narrow"/>
        </w:rPr>
        <w:t xml:space="preserve"> </w:t>
      </w:r>
      <w:r w:rsidR="00743663">
        <w:rPr>
          <w:rFonts w:ascii="Arial Narrow" w:hAnsi="Arial Narrow"/>
        </w:rPr>
        <w:t xml:space="preserve">documents </w:t>
      </w:r>
      <w:r>
        <w:rPr>
          <w:rFonts w:ascii="Arial Narrow" w:hAnsi="Arial Narrow"/>
        </w:rPr>
        <w:t xml:space="preserve">incorporated </w:t>
      </w:r>
      <w:r w:rsidR="00743663">
        <w:rPr>
          <w:rFonts w:ascii="Arial Narrow" w:hAnsi="Arial Narrow"/>
        </w:rPr>
        <w:t>by reference into this Contract. T</w:t>
      </w:r>
      <w:r>
        <w:rPr>
          <w:rFonts w:ascii="Arial Narrow" w:hAnsi="Arial Narrow"/>
        </w:rPr>
        <w:t xml:space="preserve">he Managing Entity shall include </w:t>
      </w:r>
      <w:r w:rsidR="00743663">
        <w:rPr>
          <w:rFonts w:ascii="Arial Narrow" w:hAnsi="Arial Narrow"/>
        </w:rPr>
        <w:t xml:space="preserve">the measures in </w:t>
      </w:r>
      <w:r w:rsidR="00743663" w:rsidRPr="00743663">
        <w:rPr>
          <w:rFonts w:ascii="Arial Narrow" w:hAnsi="Arial Narrow"/>
          <w:b/>
        </w:rPr>
        <w:t xml:space="preserve">Table </w:t>
      </w:r>
      <w:r w:rsidR="00350DBD">
        <w:rPr>
          <w:rFonts w:ascii="Arial Narrow" w:hAnsi="Arial Narrow"/>
          <w:b/>
        </w:rPr>
        <w:t>6</w:t>
      </w:r>
      <w:r w:rsidR="00743663">
        <w:rPr>
          <w:rFonts w:ascii="Arial Narrow" w:hAnsi="Arial Narrow"/>
        </w:rPr>
        <w:t xml:space="preserve"> </w:t>
      </w:r>
      <w:r>
        <w:rPr>
          <w:rFonts w:ascii="Arial Narrow" w:hAnsi="Arial Narrow"/>
        </w:rPr>
        <w:t xml:space="preserve">in subcontracts for </w:t>
      </w:r>
      <w:r w:rsidR="00B6341C">
        <w:rPr>
          <w:rFonts w:ascii="Arial Narrow" w:hAnsi="Arial Narrow"/>
        </w:rPr>
        <w:t xml:space="preserve">the specified </w:t>
      </w:r>
      <w:r>
        <w:rPr>
          <w:rFonts w:ascii="Arial Narrow" w:hAnsi="Arial Narrow"/>
        </w:rPr>
        <w:t>services</w:t>
      </w:r>
      <w:r w:rsidR="00D728A7">
        <w:rPr>
          <w:rFonts w:ascii="Arial Narrow" w:hAnsi="Arial Narrow"/>
        </w:rPr>
        <w:t xml:space="preserve"> or programs</w:t>
      </w:r>
      <w:r w:rsidR="00743663">
        <w:rPr>
          <w:rFonts w:ascii="Arial Narrow" w:hAnsi="Arial Narrow"/>
        </w:rPr>
        <w:t>, wherever appropriate</w:t>
      </w:r>
      <w:r>
        <w:rPr>
          <w:rFonts w:ascii="Arial Narrow" w:hAnsi="Arial Narrow"/>
        </w:rPr>
        <w:t xml:space="preserve">. </w:t>
      </w:r>
    </w:p>
    <w:tbl>
      <w:tblPr>
        <w:tblStyle w:val="Style1"/>
        <w:tblW w:w="9892" w:type="dxa"/>
        <w:jc w:val="center"/>
        <w:tblLayout w:type="fixed"/>
        <w:tblLook w:val="04A0" w:firstRow="1" w:lastRow="0" w:firstColumn="1" w:lastColumn="0" w:noHBand="0" w:noVBand="1"/>
      </w:tblPr>
      <w:tblGrid>
        <w:gridCol w:w="2512"/>
        <w:gridCol w:w="1350"/>
        <w:gridCol w:w="4230"/>
        <w:gridCol w:w="1800"/>
      </w:tblGrid>
      <w:tr w:rsidR="00B6341C" w:rsidRPr="00200ED3" w14:paraId="253C5E3D" w14:textId="3A2EFE7F"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9812" w:type="dxa"/>
            <w:gridSpan w:val="4"/>
            <w:shd w:val="clear" w:color="auto" w:fill="D6E3BC" w:themeFill="accent3" w:themeFillTint="66"/>
            <w:vAlign w:val="center"/>
          </w:tcPr>
          <w:p w14:paraId="37E6273A" w14:textId="43939514" w:rsidR="00B6341C" w:rsidRPr="00D728A7" w:rsidRDefault="00B6341C" w:rsidP="00743663">
            <w:pPr>
              <w:spacing w:before="100" w:beforeAutospacing="1" w:after="100" w:afterAutospacing="1"/>
              <w:ind w:left="0"/>
              <w:contextualSpacing/>
              <w:jc w:val="center"/>
              <w:rPr>
                <w:rFonts w:ascii="Arial Narrow" w:eastAsia="Times New Roman" w:hAnsi="Arial Narrow" w:cs="Arial"/>
                <w:b/>
              </w:rPr>
            </w:pPr>
            <w:r w:rsidRPr="00D728A7">
              <w:rPr>
                <w:rFonts w:ascii="Arial Narrow" w:eastAsia="Times New Roman" w:hAnsi="Arial Narrow" w:cs="Arial"/>
                <w:b/>
              </w:rPr>
              <w:t xml:space="preserve">Table </w:t>
            </w:r>
            <w:r w:rsidR="00350DBD">
              <w:rPr>
                <w:rFonts w:ascii="Arial Narrow" w:eastAsia="Times New Roman" w:hAnsi="Arial Narrow" w:cs="Arial"/>
                <w:b/>
              </w:rPr>
              <w:t>6</w:t>
            </w:r>
            <w:r w:rsidRPr="00D728A7">
              <w:rPr>
                <w:rFonts w:ascii="Arial Narrow" w:eastAsia="Times New Roman" w:hAnsi="Arial Narrow" w:cs="Arial"/>
                <w:b/>
              </w:rPr>
              <w:t xml:space="preserve"> – Network Service Provider </w:t>
            </w:r>
            <w:r>
              <w:rPr>
                <w:rFonts w:ascii="Arial Narrow" w:eastAsia="Times New Roman" w:hAnsi="Arial Narrow" w:cs="Arial"/>
                <w:b/>
              </w:rPr>
              <w:t>Subcontracted Performance Measures</w:t>
            </w:r>
          </w:p>
        </w:tc>
      </w:tr>
      <w:tr w:rsidR="00B6341C" w:rsidRPr="00200ED3" w14:paraId="0B41642D" w14:textId="137BB4CA" w:rsidTr="009C4B33">
        <w:trPr>
          <w:cnfStyle w:val="100000000000" w:firstRow="1" w:lastRow="0" w:firstColumn="0" w:lastColumn="0" w:oddVBand="0" w:evenVBand="0" w:oddHBand="0" w:evenHBand="0" w:firstRowFirstColumn="0" w:firstRowLastColumn="0" w:lastRowFirstColumn="0" w:lastRowLastColumn="0"/>
          <w:cantSplit/>
          <w:tblHeader/>
          <w:jc w:val="center"/>
        </w:trPr>
        <w:tc>
          <w:tcPr>
            <w:tcW w:w="2452" w:type="dxa"/>
            <w:shd w:val="clear" w:color="auto" w:fill="D6E3BC" w:themeFill="accent3" w:themeFillTint="66"/>
            <w:vAlign w:val="center"/>
          </w:tcPr>
          <w:p w14:paraId="17F80821"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 xml:space="preserve">Service </w:t>
            </w:r>
          </w:p>
        </w:tc>
        <w:tc>
          <w:tcPr>
            <w:tcW w:w="1310" w:type="dxa"/>
            <w:shd w:val="clear" w:color="auto" w:fill="D6E3BC" w:themeFill="accent3" w:themeFillTint="66"/>
            <w:vAlign w:val="center"/>
          </w:tcPr>
          <w:p w14:paraId="215C95C9" w14:textId="77777777" w:rsidR="00D12C6A" w:rsidRDefault="00D12C6A" w:rsidP="00743663">
            <w:pPr>
              <w:spacing w:before="100" w:beforeAutospacing="1" w:after="100" w:afterAutospacing="1"/>
              <w:ind w:left="0"/>
              <w:contextualSpacing/>
              <w:jc w:val="center"/>
              <w:rPr>
                <w:rFonts w:ascii="Arial Narrow" w:eastAsia="Times New Roman" w:hAnsi="Arial Narrow" w:cs="Arial"/>
                <w:b/>
              </w:rPr>
            </w:pPr>
            <w:r w:rsidRPr="00200ED3">
              <w:rPr>
                <w:rFonts w:ascii="Arial Narrow" w:eastAsia="Times New Roman" w:hAnsi="Arial Narrow" w:cs="Arial"/>
                <w:b/>
              </w:rPr>
              <w:t>Required by</w:t>
            </w:r>
          </w:p>
        </w:tc>
        <w:tc>
          <w:tcPr>
            <w:tcW w:w="4190" w:type="dxa"/>
            <w:shd w:val="clear" w:color="auto" w:fill="D6E3BC" w:themeFill="accent3" w:themeFillTint="66"/>
            <w:vAlign w:val="center"/>
          </w:tcPr>
          <w:p w14:paraId="77EAF18B" w14:textId="77777777" w:rsidR="00D12C6A" w:rsidRPr="00200ED3" w:rsidRDefault="00D12C6A"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Subcontracted Performance Measure</w:t>
            </w:r>
          </w:p>
        </w:tc>
        <w:tc>
          <w:tcPr>
            <w:tcW w:w="1740" w:type="dxa"/>
            <w:shd w:val="clear" w:color="auto" w:fill="D6E3BC" w:themeFill="accent3" w:themeFillTint="66"/>
            <w:vAlign w:val="center"/>
          </w:tcPr>
          <w:p w14:paraId="0BD35F43" w14:textId="1F79CA7C" w:rsidR="00D12C6A" w:rsidRDefault="00B6341C" w:rsidP="00743663">
            <w:pPr>
              <w:spacing w:before="100" w:beforeAutospacing="1" w:after="100" w:afterAutospacing="1"/>
              <w:ind w:left="0"/>
              <w:contextualSpacing/>
              <w:jc w:val="center"/>
              <w:rPr>
                <w:rFonts w:ascii="Arial Narrow" w:eastAsia="Times New Roman" w:hAnsi="Arial Narrow" w:cs="Arial"/>
                <w:b/>
              </w:rPr>
            </w:pPr>
            <w:r>
              <w:rPr>
                <w:rFonts w:ascii="Arial Narrow" w:eastAsia="Times New Roman" w:hAnsi="Arial Narrow" w:cs="Arial"/>
                <w:b/>
              </w:rPr>
              <w:t>Target</w:t>
            </w:r>
          </w:p>
        </w:tc>
      </w:tr>
      <w:tr w:rsidR="001A1AF5" w:rsidRPr="00200ED3" w14:paraId="497F63C2" w14:textId="46FA3175" w:rsidTr="00C0527A">
        <w:trPr>
          <w:cantSplit/>
          <w:trHeight w:val="544"/>
          <w:jc w:val="center"/>
        </w:trPr>
        <w:tc>
          <w:tcPr>
            <w:tcW w:w="2452" w:type="dxa"/>
            <w:vMerge w:val="restart"/>
            <w:vAlign w:val="center"/>
          </w:tcPr>
          <w:p w14:paraId="56EA49DF" w14:textId="510BA3CB" w:rsidR="001A1AF5" w:rsidRPr="00B66B99" w:rsidRDefault="001A1AF5"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Services</w:t>
            </w:r>
          </w:p>
        </w:tc>
        <w:tc>
          <w:tcPr>
            <w:tcW w:w="1310" w:type="dxa"/>
            <w:vMerge w:val="restart"/>
            <w:vAlign w:val="center"/>
          </w:tcPr>
          <w:p w14:paraId="7520CC18" w14:textId="6485530A" w:rsidR="001A1AF5" w:rsidRDefault="001A1AF5"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10, Section B.12.</w:t>
            </w:r>
          </w:p>
        </w:tc>
        <w:tc>
          <w:tcPr>
            <w:tcW w:w="4190" w:type="dxa"/>
            <w:vAlign w:val="center"/>
          </w:tcPr>
          <w:p w14:paraId="0642BDFE" w14:textId="2B0657CC" w:rsidR="001A1AF5" w:rsidRPr="0076537D" w:rsidRDefault="001A1AF5"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w:t>
            </w:r>
            <w:r w:rsidRPr="0076537D">
              <w:rPr>
                <w:rFonts w:ascii="Arial Narrow" w:eastAsia="Times New Roman" w:hAnsi="Arial Narrow" w:cs="Arial"/>
                <w:bCs/>
                <w:sz w:val="20"/>
                <w:szCs w:val="20"/>
              </w:rPr>
              <w:t xml:space="preserve">ata shall be submitted </w:t>
            </w:r>
            <w:r>
              <w:rPr>
                <w:rFonts w:ascii="Arial Narrow" w:eastAsia="Times New Roman" w:hAnsi="Arial Narrow" w:cs="Arial"/>
                <w:bCs/>
                <w:sz w:val="20"/>
                <w:szCs w:val="20"/>
              </w:rPr>
              <w:t xml:space="preserve">no later </w:t>
            </w:r>
            <w:r w:rsidRPr="0076537D">
              <w:rPr>
                <w:rFonts w:ascii="Arial Narrow" w:eastAsia="Times New Roman" w:hAnsi="Arial Narrow" w:cs="Arial"/>
                <w:bCs/>
                <w:sz w:val="20"/>
                <w:szCs w:val="20"/>
              </w:rPr>
              <w:t>than the 15th of every month</w:t>
            </w:r>
          </w:p>
        </w:tc>
        <w:tc>
          <w:tcPr>
            <w:tcW w:w="1740" w:type="dxa"/>
            <w:vAlign w:val="center"/>
          </w:tcPr>
          <w:p w14:paraId="07481E1D" w14:textId="0DEDC0A5" w:rsidR="001A1AF5" w:rsidRPr="0076537D" w:rsidRDefault="001A1AF5" w:rsidP="00BB48FE">
            <w:pPr>
              <w:spacing w:before="100" w:beforeAutospacing="1" w:after="100" w:afterAutospacing="1"/>
              <w:ind w:left="0"/>
              <w:contextualSpacing/>
              <w:jc w:val="center"/>
              <w:rPr>
                <w:rFonts w:ascii="Arial Narrow" w:hAnsi="Arial Narrow"/>
                <w:sz w:val="20"/>
                <w:szCs w:val="20"/>
              </w:rPr>
            </w:pPr>
            <w:r>
              <w:rPr>
                <w:rFonts w:ascii="Arial Narrow" w:eastAsia="Times New Roman" w:hAnsi="Arial Narrow" w:cs="Arial"/>
                <w:bCs/>
                <w:sz w:val="20"/>
                <w:szCs w:val="20"/>
              </w:rPr>
              <w:t>90%</w:t>
            </w:r>
          </w:p>
        </w:tc>
      </w:tr>
      <w:tr w:rsidR="00B6341C" w:rsidRPr="00200ED3" w14:paraId="6D7663EE" w14:textId="0E8AD9C3" w:rsidTr="009C4B33">
        <w:trPr>
          <w:cantSplit/>
          <w:jc w:val="center"/>
        </w:trPr>
        <w:tc>
          <w:tcPr>
            <w:tcW w:w="2452" w:type="dxa"/>
            <w:vMerge/>
            <w:vAlign w:val="center"/>
          </w:tcPr>
          <w:p w14:paraId="5626F00E" w14:textId="77777777" w:rsidR="00D12C6A" w:rsidRPr="00B66B99" w:rsidRDefault="00D12C6A"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ED434C2" w14:textId="77777777" w:rsidR="00D12C6A" w:rsidRDefault="00D12C6A"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DF8D0FE" w14:textId="1E5A312D" w:rsidR="00D12C6A" w:rsidRPr="0076537D" w:rsidRDefault="00C64A03"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sz w:val="20"/>
                <w:szCs w:val="20"/>
              </w:rPr>
              <w:t>D</w:t>
            </w:r>
            <w:r w:rsidR="00D12C6A" w:rsidRPr="00B6341C">
              <w:rPr>
                <w:rFonts w:ascii="Arial Narrow" w:hAnsi="Arial Narrow"/>
                <w:sz w:val="20"/>
                <w:szCs w:val="20"/>
              </w:rPr>
              <w:t>epartment-identified errors in data submitted shall be corrected within thirty (30) days of notification</w:t>
            </w:r>
          </w:p>
        </w:tc>
        <w:tc>
          <w:tcPr>
            <w:tcW w:w="1740" w:type="dxa"/>
            <w:vAlign w:val="center"/>
          </w:tcPr>
          <w:p w14:paraId="7FD0BE8A" w14:textId="78051EA2" w:rsidR="00D12C6A" w:rsidRPr="0076537D" w:rsidRDefault="00D12C6A" w:rsidP="00BB48FE">
            <w:pPr>
              <w:spacing w:before="100" w:beforeAutospacing="1" w:after="100" w:afterAutospacing="1"/>
              <w:ind w:left="0"/>
              <w:contextualSpacing/>
              <w:jc w:val="center"/>
              <w:rPr>
                <w:rFonts w:ascii="Arial Narrow" w:hAnsi="Arial Narrow"/>
                <w:sz w:val="20"/>
                <w:szCs w:val="20"/>
              </w:rPr>
            </w:pPr>
            <w:r>
              <w:rPr>
                <w:rFonts w:ascii="Arial Narrow" w:hAnsi="Arial Narrow"/>
                <w:sz w:val="20"/>
                <w:szCs w:val="20"/>
              </w:rPr>
              <w:t>90%</w:t>
            </w:r>
          </w:p>
        </w:tc>
      </w:tr>
      <w:tr w:rsidR="00B6341C" w:rsidRPr="00200ED3" w14:paraId="109833F1" w14:textId="062AB6E3" w:rsidTr="009C4B33">
        <w:trPr>
          <w:cantSplit/>
          <w:jc w:val="center"/>
        </w:trPr>
        <w:tc>
          <w:tcPr>
            <w:tcW w:w="2452" w:type="dxa"/>
            <w:vMerge w:val="restart"/>
            <w:vAlign w:val="center"/>
          </w:tcPr>
          <w:p w14:paraId="3640B681" w14:textId="77777777"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Prevention Partnership Grants (PPG)</w:t>
            </w:r>
          </w:p>
          <w:p w14:paraId="6FA789E9" w14:textId="4D0A36E5"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9628FDB" w14:textId="6A37E4DC"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14, Section 3  </w:t>
            </w:r>
          </w:p>
        </w:tc>
        <w:tc>
          <w:tcPr>
            <w:tcW w:w="4190" w:type="dxa"/>
            <w:vAlign w:val="center"/>
          </w:tcPr>
          <w:p w14:paraId="731E2B44" w14:textId="3E4DD9DF"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w:t>
            </w:r>
            <w:r w:rsidRPr="00B47750">
              <w:rPr>
                <w:rFonts w:ascii="Arial Narrow" w:eastAsia="Times New Roman" w:hAnsi="Arial Narrow" w:cs="Arial"/>
                <w:bCs/>
                <w:sz w:val="20"/>
                <w:szCs w:val="20"/>
              </w:rPr>
              <w:t>mprovements in</w:t>
            </w:r>
            <w:r>
              <w:rPr>
                <w:rFonts w:ascii="Arial Narrow" w:eastAsia="Times New Roman" w:hAnsi="Arial Narrow" w:cs="Arial"/>
                <w:bCs/>
                <w:sz w:val="20"/>
                <w:szCs w:val="20"/>
              </w:rPr>
              <w:t xml:space="preserve"> these</w:t>
            </w:r>
            <w:r w:rsidRPr="00B47750">
              <w:rPr>
                <w:rFonts w:ascii="Arial Narrow" w:eastAsia="Times New Roman" w:hAnsi="Arial Narrow" w:cs="Arial"/>
                <w:bCs/>
                <w:sz w:val="20"/>
                <w:szCs w:val="20"/>
              </w:rPr>
              <w:t xml:space="preserve"> state priorities for consumption reductions: </w:t>
            </w:r>
          </w:p>
          <w:p w14:paraId="200B55F6" w14:textId="0CC05E58" w:rsidR="00B6341C" w:rsidRPr="00B47750"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 xml:space="preserve">Underage Drinking; Marijuana Use; and </w:t>
            </w:r>
          </w:p>
          <w:p w14:paraId="253580BA" w14:textId="344EE039"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sidRPr="00B47750">
              <w:rPr>
                <w:rFonts w:ascii="Arial Narrow" w:eastAsia="Times New Roman" w:hAnsi="Arial Narrow" w:cs="Arial"/>
                <w:bCs/>
                <w:sz w:val="20"/>
                <w:szCs w:val="20"/>
              </w:rPr>
              <w:t>Non-Medical Prescription Drug Use</w:t>
            </w:r>
          </w:p>
        </w:tc>
        <w:tc>
          <w:tcPr>
            <w:tcW w:w="1740" w:type="dxa"/>
            <w:vAlign w:val="center"/>
          </w:tcPr>
          <w:p w14:paraId="2FB6D498" w14:textId="36204801" w:rsidR="00B6341C"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75D6B83E" w14:textId="1406928E" w:rsidTr="009C4B33">
        <w:trPr>
          <w:cantSplit/>
          <w:jc w:val="center"/>
        </w:trPr>
        <w:tc>
          <w:tcPr>
            <w:tcW w:w="2452" w:type="dxa"/>
            <w:vMerge/>
            <w:vAlign w:val="center"/>
          </w:tcPr>
          <w:p w14:paraId="07709E80" w14:textId="5ABD966D"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Align w:val="center"/>
          </w:tcPr>
          <w:p w14:paraId="067D5026" w14:textId="0D9DB422" w:rsidR="00B6341C" w:rsidRDefault="00B6341C" w:rsidP="00BB48FE">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14, Section 4</w:t>
            </w:r>
          </w:p>
        </w:tc>
        <w:tc>
          <w:tcPr>
            <w:tcW w:w="4190" w:type="dxa"/>
            <w:vAlign w:val="center"/>
          </w:tcPr>
          <w:p w14:paraId="10786566" w14:textId="1DF8E4F4" w:rsidR="00B6341C" w:rsidRPr="007709CD" w:rsidRDefault="00B6341C" w:rsidP="00BB48FE">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cs="Times New Roman"/>
                <w:sz w:val="20"/>
                <w:szCs w:val="20"/>
              </w:rPr>
              <w:t>Quantify the activities of a program or strategy to evaluate the extent to which a program is implemented</w:t>
            </w:r>
          </w:p>
        </w:tc>
        <w:tc>
          <w:tcPr>
            <w:tcW w:w="1740" w:type="dxa"/>
            <w:vAlign w:val="center"/>
          </w:tcPr>
          <w:p w14:paraId="5B310210" w14:textId="5BF8FDF4" w:rsidR="00B6341C" w:rsidRPr="007709CD" w:rsidRDefault="00B6341C" w:rsidP="00BB48FE">
            <w:pPr>
              <w:spacing w:before="100" w:beforeAutospacing="1" w:after="100" w:afterAutospacing="1"/>
              <w:ind w:left="0"/>
              <w:contextualSpacing/>
              <w:jc w:val="center"/>
              <w:rPr>
                <w:rFonts w:ascii="Arial Narrow" w:hAnsi="Arial Narrow" w:cs="Times New Roman"/>
                <w:sz w:val="20"/>
                <w:szCs w:val="20"/>
              </w:rPr>
            </w:pPr>
            <w:r>
              <w:rPr>
                <w:rFonts w:ascii="Arial Narrow" w:hAnsi="Arial Narrow" w:cs="Times New Roman"/>
                <w:sz w:val="20"/>
                <w:szCs w:val="20"/>
              </w:rPr>
              <w:t>As Negotiated</w:t>
            </w:r>
          </w:p>
        </w:tc>
      </w:tr>
      <w:tr w:rsidR="00B6341C" w:rsidRPr="00200ED3" w14:paraId="08A3B9AC" w14:textId="02290DA9" w:rsidTr="009C4B33">
        <w:trPr>
          <w:cantSplit/>
          <w:jc w:val="center"/>
        </w:trPr>
        <w:tc>
          <w:tcPr>
            <w:tcW w:w="2452" w:type="dxa"/>
            <w:vMerge w:val="restart"/>
            <w:vAlign w:val="center"/>
          </w:tcPr>
          <w:p w14:paraId="0B521B63" w14:textId="09515AB5" w:rsidR="00CA2B59" w:rsidRPr="00B66B99" w:rsidRDefault="00CA2B59"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Florida Assertive Community Treatment (FACT) Handbook</w:t>
            </w:r>
          </w:p>
        </w:tc>
        <w:tc>
          <w:tcPr>
            <w:tcW w:w="1310" w:type="dxa"/>
            <w:vMerge w:val="restart"/>
            <w:vAlign w:val="center"/>
          </w:tcPr>
          <w:p w14:paraId="67F16986" w14:textId="5B59338D" w:rsidR="00CA2B59" w:rsidRDefault="00CA2B59"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16, Section II.I.</w:t>
            </w:r>
          </w:p>
        </w:tc>
        <w:tc>
          <w:tcPr>
            <w:tcW w:w="4190" w:type="dxa"/>
            <w:vAlign w:val="center"/>
          </w:tcPr>
          <w:p w14:paraId="336A1B3D" w14:textId="7B09A3BB" w:rsidR="00CA2B59" w:rsidRPr="006833CF" w:rsidRDefault="00CA2B59" w:rsidP="00743663">
            <w:pPr>
              <w:spacing w:before="100" w:beforeAutospacing="1" w:after="100" w:afterAutospacing="1"/>
              <w:ind w:left="0"/>
              <w:contextualSpacing/>
              <w:rPr>
                <w:rFonts w:ascii="Arial Narrow" w:eastAsia="Times New Roman" w:hAnsi="Arial Narrow" w:cs="Arial"/>
                <w:bCs/>
                <w:sz w:val="20"/>
                <w:szCs w:val="20"/>
              </w:rPr>
            </w:pPr>
            <w:r w:rsidRPr="00B6341C">
              <w:rPr>
                <w:rFonts w:ascii="Arial Narrow" w:hAnsi="Arial Narrow"/>
                <w:bCs/>
                <w:snapToGrid w:val="0"/>
                <w:sz w:val="20"/>
                <w:szCs w:val="20"/>
              </w:rPr>
              <w:t>Stable Housing</w:t>
            </w:r>
          </w:p>
        </w:tc>
        <w:tc>
          <w:tcPr>
            <w:tcW w:w="1740" w:type="dxa"/>
            <w:vAlign w:val="center"/>
          </w:tcPr>
          <w:p w14:paraId="7BFDCACE" w14:textId="35D512FC" w:rsidR="00CA2B59" w:rsidRPr="00B66B99" w:rsidRDefault="00CA2B59"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or most current guidance</w:t>
            </w:r>
          </w:p>
        </w:tc>
      </w:tr>
      <w:tr w:rsidR="00CA2B59" w:rsidRPr="00200ED3" w14:paraId="59CC963B" w14:textId="77777777" w:rsidTr="009C4B33">
        <w:trPr>
          <w:cantSplit/>
          <w:jc w:val="center"/>
        </w:trPr>
        <w:tc>
          <w:tcPr>
            <w:tcW w:w="2452" w:type="dxa"/>
            <w:vMerge/>
            <w:vAlign w:val="center"/>
          </w:tcPr>
          <w:p w14:paraId="47440D8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8C84026"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551C38D" w14:textId="135729C6"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Days Worked</w:t>
            </w:r>
          </w:p>
        </w:tc>
        <w:tc>
          <w:tcPr>
            <w:tcW w:w="1740" w:type="dxa"/>
            <w:vAlign w:val="center"/>
          </w:tcPr>
          <w:p w14:paraId="3CC7D895" w14:textId="5D047C3C"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40 days or most current guidance</w:t>
            </w:r>
          </w:p>
        </w:tc>
      </w:tr>
      <w:tr w:rsidR="00CA2B59" w:rsidRPr="00200ED3" w14:paraId="72F0E2EF" w14:textId="77777777" w:rsidTr="009C4B33">
        <w:trPr>
          <w:cantSplit/>
          <w:jc w:val="center"/>
        </w:trPr>
        <w:tc>
          <w:tcPr>
            <w:tcW w:w="2452" w:type="dxa"/>
            <w:vMerge/>
            <w:vAlign w:val="center"/>
          </w:tcPr>
          <w:p w14:paraId="2C60D93F"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A7B1D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1578E7" w14:textId="7CB3FB1E"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Initial Assessments</w:t>
            </w:r>
          </w:p>
        </w:tc>
        <w:tc>
          <w:tcPr>
            <w:tcW w:w="1740" w:type="dxa"/>
            <w:vAlign w:val="center"/>
          </w:tcPr>
          <w:p w14:paraId="52CBE3D9" w14:textId="37A765E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on day of enrollment</w:t>
            </w:r>
          </w:p>
        </w:tc>
      </w:tr>
      <w:tr w:rsidR="00CA2B59" w:rsidRPr="00200ED3" w14:paraId="725CBE69" w14:textId="77777777" w:rsidTr="009C4B33">
        <w:trPr>
          <w:cantSplit/>
          <w:jc w:val="center"/>
        </w:trPr>
        <w:tc>
          <w:tcPr>
            <w:tcW w:w="2452" w:type="dxa"/>
            <w:vMerge/>
            <w:vAlign w:val="center"/>
          </w:tcPr>
          <w:p w14:paraId="61ABFFC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E7FA067"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1394A9D" w14:textId="776E798C"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Comprehensive Assessments</w:t>
            </w:r>
          </w:p>
        </w:tc>
        <w:tc>
          <w:tcPr>
            <w:tcW w:w="1740" w:type="dxa"/>
            <w:vAlign w:val="center"/>
          </w:tcPr>
          <w:p w14:paraId="2DF02F8B" w14:textId="7D53C90C"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E04BBB">
              <w:rPr>
                <w:rFonts w:ascii="Arial Narrow" w:eastAsia="Times New Roman" w:hAnsi="Arial Narrow" w:cs="Arial"/>
                <w:bCs/>
                <w:sz w:val="20"/>
                <w:szCs w:val="20"/>
              </w:rPr>
              <w:t xml:space="preserve">60 </w:t>
            </w:r>
            <w:r>
              <w:rPr>
                <w:rFonts w:ascii="Arial Narrow" w:eastAsia="Times New Roman" w:hAnsi="Arial Narrow" w:cs="Arial"/>
                <w:bCs/>
                <w:sz w:val="20"/>
                <w:szCs w:val="20"/>
              </w:rPr>
              <w:t>days of enrollment</w:t>
            </w:r>
          </w:p>
        </w:tc>
      </w:tr>
      <w:tr w:rsidR="00CA2B59" w:rsidRPr="00200ED3" w14:paraId="5D10F213" w14:textId="77777777" w:rsidTr="009C4B33">
        <w:trPr>
          <w:cantSplit/>
          <w:jc w:val="center"/>
        </w:trPr>
        <w:tc>
          <w:tcPr>
            <w:tcW w:w="2452" w:type="dxa"/>
            <w:vMerge/>
            <w:vAlign w:val="center"/>
          </w:tcPr>
          <w:p w14:paraId="03A8A25E"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7769AB3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BD955BD" w14:textId="15ED1F38"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Individualized Comprehensive Recovery Plan</w:t>
            </w:r>
          </w:p>
        </w:tc>
        <w:tc>
          <w:tcPr>
            <w:tcW w:w="1740" w:type="dxa"/>
            <w:vAlign w:val="center"/>
          </w:tcPr>
          <w:p w14:paraId="4BBAEC88" w14:textId="060521F8"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 within 90 days of enrollment</w:t>
            </w:r>
          </w:p>
        </w:tc>
      </w:tr>
      <w:tr w:rsidR="00CA2B59" w:rsidRPr="00200ED3" w14:paraId="42C7334A" w14:textId="77777777" w:rsidTr="009C4B33">
        <w:trPr>
          <w:cantSplit/>
          <w:jc w:val="center"/>
        </w:trPr>
        <w:tc>
          <w:tcPr>
            <w:tcW w:w="2452" w:type="dxa"/>
            <w:vMerge/>
            <w:vAlign w:val="center"/>
          </w:tcPr>
          <w:p w14:paraId="68636062"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7758145"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1ECFC9A" w14:textId="78F5BCC9" w:rsidR="00CA2B59" w:rsidRPr="00AE6D58"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hAnsi="Arial Narrow"/>
                <w:bCs/>
                <w:snapToGrid w:val="0"/>
                <w:sz w:val="20"/>
                <w:szCs w:val="20"/>
              </w:rPr>
              <w:t>C</w:t>
            </w:r>
            <w:r w:rsidRPr="00B6341C">
              <w:rPr>
                <w:rFonts w:ascii="Arial Narrow" w:hAnsi="Arial Narrow"/>
                <w:bCs/>
                <w:snapToGrid w:val="0"/>
                <w:sz w:val="20"/>
                <w:szCs w:val="20"/>
              </w:rPr>
              <w:t>ompleted psychiatric/social functioning history time line</w:t>
            </w:r>
          </w:p>
        </w:tc>
        <w:tc>
          <w:tcPr>
            <w:tcW w:w="1740" w:type="dxa"/>
            <w:vAlign w:val="center"/>
          </w:tcPr>
          <w:p w14:paraId="7BA34CD3" w14:textId="1254DE9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 xml:space="preserve">90% within </w:t>
            </w:r>
            <w:r w:rsidR="00A3520F">
              <w:rPr>
                <w:rFonts w:ascii="Arial Narrow" w:eastAsia="Times New Roman" w:hAnsi="Arial Narrow" w:cs="Arial"/>
                <w:bCs/>
                <w:sz w:val="20"/>
                <w:szCs w:val="20"/>
              </w:rPr>
              <w:t>120</w:t>
            </w:r>
            <w:r>
              <w:rPr>
                <w:rFonts w:ascii="Arial Narrow" w:eastAsia="Times New Roman" w:hAnsi="Arial Narrow" w:cs="Arial"/>
                <w:bCs/>
                <w:sz w:val="20"/>
                <w:szCs w:val="20"/>
              </w:rPr>
              <w:t xml:space="preserve"> days of enrollment</w:t>
            </w:r>
          </w:p>
        </w:tc>
      </w:tr>
      <w:tr w:rsidR="00CA2B59" w:rsidRPr="00200ED3" w14:paraId="3D9BE644" w14:textId="77777777" w:rsidTr="009C4B33">
        <w:trPr>
          <w:cantSplit/>
          <w:jc w:val="center"/>
        </w:trPr>
        <w:tc>
          <w:tcPr>
            <w:tcW w:w="2452" w:type="dxa"/>
            <w:vMerge/>
            <w:vAlign w:val="center"/>
          </w:tcPr>
          <w:p w14:paraId="040AFE01"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4BF2708"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49405D" w14:textId="4FB7C47B"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Work Related Services</w:t>
            </w:r>
          </w:p>
        </w:tc>
        <w:tc>
          <w:tcPr>
            <w:tcW w:w="1740" w:type="dxa"/>
            <w:vAlign w:val="center"/>
          </w:tcPr>
          <w:p w14:paraId="2936FD30" w14:textId="59E838D9"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50%</w:t>
            </w:r>
          </w:p>
        </w:tc>
      </w:tr>
      <w:tr w:rsidR="00CA2B59" w:rsidRPr="00200ED3" w14:paraId="5C12BCFE" w14:textId="77777777" w:rsidTr="009C4B33">
        <w:trPr>
          <w:cantSplit/>
          <w:jc w:val="center"/>
        </w:trPr>
        <w:tc>
          <w:tcPr>
            <w:tcW w:w="2452" w:type="dxa"/>
            <w:vMerge/>
            <w:vAlign w:val="center"/>
          </w:tcPr>
          <w:p w14:paraId="316A9A33"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AA6460"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60D9AC83" w14:textId="3621FF89" w:rsidR="00CA2B5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Housing Services</w:t>
            </w:r>
          </w:p>
        </w:tc>
        <w:tc>
          <w:tcPr>
            <w:tcW w:w="1740" w:type="dxa"/>
            <w:vAlign w:val="center"/>
          </w:tcPr>
          <w:p w14:paraId="19BBFE2D" w14:textId="7E46242A" w:rsidR="00CA2B5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00C35EF" w14:textId="77777777" w:rsidTr="009C4B33">
        <w:trPr>
          <w:cantSplit/>
          <w:jc w:val="center"/>
        </w:trPr>
        <w:tc>
          <w:tcPr>
            <w:tcW w:w="2452" w:type="dxa"/>
            <w:vMerge/>
            <w:vAlign w:val="center"/>
          </w:tcPr>
          <w:p w14:paraId="527DC50A"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DFCE9B9"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9F36EC" w14:textId="69D493F5"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Staffing Requirements</w:t>
            </w:r>
          </w:p>
        </w:tc>
        <w:tc>
          <w:tcPr>
            <w:tcW w:w="1740" w:type="dxa"/>
            <w:vAlign w:val="center"/>
          </w:tcPr>
          <w:p w14:paraId="390AD7F9" w14:textId="6F31DC41"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CA2B59" w:rsidRPr="00200ED3" w14:paraId="7673A958" w14:textId="77777777" w:rsidTr="009C4B33">
        <w:trPr>
          <w:cantSplit/>
          <w:jc w:val="center"/>
        </w:trPr>
        <w:tc>
          <w:tcPr>
            <w:tcW w:w="2452" w:type="dxa"/>
            <w:vMerge/>
            <w:vAlign w:val="center"/>
          </w:tcPr>
          <w:p w14:paraId="1AB33F1B"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988A02F"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39761FD0" w14:textId="6B104A13"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Admissions to SMHTF</w:t>
            </w:r>
          </w:p>
        </w:tc>
        <w:tc>
          <w:tcPr>
            <w:tcW w:w="1740" w:type="dxa"/>
            <w:vAlign w:val="center"/>
          </w:tcPr>
          <w:p w14:paraId="03AF4841" w14:textId="3BEC74F4"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30 days of discharge</w:t>
            </w:r>
          </w:p>
        </w:tc>
      </w:tr>
      <w:tr w:rsidR="00CA2B59" w:rsidRPr="00200ED3" w14:paraId="3FF191E3" w14:textId="77777777" w:rsidTr="009C4B33">
        <w:trPr>
          <w:cantSplit/>
          <w:jc w:val="center"/>
        </w:trPr>
        <w:tc>
          <w:tcPr>
            <w:tcW w:w="2452" w:type="dxa"/>
            <w:vMerge/>
            <w:vAlign w:val="center"/>
          </w:tcPr>
          <w:p w14:paraId="25694AEC" w14:textId="77777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36C0D22" w14:textId="77777777" w:rsidR="00CA2B59" w:rsidRDefault="00CA2B59"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340C38A" w14:textId="22694777" w:rsidR="00CA2B59" w:rsidRPr="00B66B99" w:rsidRDefault="00CA2B59"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Improved Level of Functioning</w:t>
            </w:r>
          </w:p>
        </w:tc>
        <w:tc>
          <w:tcPr>
            <w:tcW w:w="1740" w:type="dxa"/>
            <w:vAlign w:val="center"/>
          </w:tcPr>
          <w:p w14:paraId="169A7E72" w14:textId="2040E4A6" w:rsidR="00CA2B59" w:rsidRPr="00B66B99" w:rsidRDefault="00CA2B59"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75%</w:t>
            </w:r>
          </w:p>
        </w:tc>
      </w:tr>
      <w:tr w:rsidR="009C4B33" w:rsidRPr="00200ED3" w14:paraId="669937B9" w14:textId="77777777" w:rsidTr="009C4B33">
        <w:trPr>
          <w:cantSplit/>
          <w:jc w:val="center"/>
        </w:trPr>
        <w:tc>
          <w:tcPr>
            <w:tcW w:w="2452" w:type="dxa"/>
            <w:vMerge w:val="restart"/>
            <w:vAlign w:val="center"/>
          </w:tcPr>
          <w:p w14:paraId="775EF00C" w14:textId="256A2E2E" w:rsidR="009C4B33" w:rsidRPr="00B66B99" w:rsidRDefault="009C4B33" w:rsidP="009C4B33">
            <w:pPr>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lastRenderedPageBreak/>
              <w:t>Family Intensive Treatment (FIT) Model Guidelines and Requirements</w:t>
            </w:r>
            <w:r w:rsidRPr="00B66B99" w:rsidDel="00B6341C">
              <w:rPr>
                <w:rFonts w:ascii="Arial Narrow" w:eastAsia="Times New Roman" w:hAnsi="Arial Narrow" w:cs="Arial"/>
                <w:bCs/>
                <w:sz w:val="20"/>
                <w:szCs w:val="20"/>
              </w:rPr>
              <w:t xml:space="preserve"> </w:t>
            </w:r>
          </w:p>
        </w:tc>
        <w:tc>
          <w:tcPr>
            <w:tcW w:w="1310" w:type="dxa"/>
            <w:vMerge w:val="restart"/>
            <w:vAlign w:val="center"/>
          </w:tcPr>
          <w:p w14:paraId="102C0016" w14:textId="169EEAD2" w:rsidR="009C4B33" w:rsidRDefault="009C4B33" w:rsidP="009C4B3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18</w:t>
            </w:r>
          </w:p>
        </w:tc>
        <w:tc>
          <w:tcPr>
            <w:tcW w:w="4190" w:type="dxa"/>
            <w:vAlign w:val="center"/>
          </w:tcPr>
          <w:p w14:paraId="030C0C0F" w14:textId="545BE3CF" w:rsidR="009C4B33" w:rsidRPr="00B66B99" w:rsidRDefault="009C4B33" w:rsidP="009C4B3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Monthly and Yearly Service Targets</w:t>
            </w:r>
          </w:p>
        </w:tc>
        <w:tc>
          <w:tcPr>
            <w:tcW w:w="1740" w:type="dxa"/>
            <w:vAlign w:val="center"/>
          </w:tcPr>
          <w:p w14:paraId="00375A8B" w14:textId="4895F658" w:rsidR="009C4B33" w:rsidRPr="00B66B99" w:rsidRDefault="009C4B33" w:rsidP="009C4B3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C4B33" w:rsidRPr="00200ED3" w14:paraId="129D87CD" w14:textId="77777777" w:rsidTr="009C4B33">
        <w:trPr>
          <w:cantSplit/>
          <w:jc w:val="center"/>
        </w:trPr>
        <w:tc>
          <w:tcPr>
            <w:tcW w:w="2452" w:type="dxa"/>
            <w:vMerge/>
            <w:vAlign w:val="center"/>
          </w:tcPr>
          <w:p w14:paraId="1EFBB202" w14:textId="27DFAD59"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8E8BF55" w14:textId="114ACB63"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400FA17" w14:textId="4E251A96" w:rsidR="009C4B33" w:rsidRPr="00B66B99"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 xml:space="preserve">Stable Housing </w:t>
            </w:r>
          </w:p>
        </w:tc>
        <w:tc>
          <w:tcPr>
            <w:tcW w:w="1740" w:type="dxa"/>
            <w:vAlign w:val="center"/>
          </w:tcPr>
          <w:p w14:paraId="448738DE" w14:textId="5403C657" w:rsidR="009C4B33" w:rsidRPr="00B66B99"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25FE3D67" w14:textId="77777777" w:rsidTr="009C4B33">
        <w:trPr>
          <w:cantSplit/>
          <w:jc w:val="center"/>
        </w:trPr>
        <w:tc>
          <w:tcPr>
            <w:tcW w:w="2452" w:type="dxa"/>
            <w:vMerge/>
            <w:vAlign w:val="center"/>
          </w:tcPr>
          <w:p w14:paraId="5A6A1C28"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33C70BB7"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76193582" w14:textId="5648D9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Stable Employment</w:t>
            </w:r>
          </w:p>
        </w:tc>
        <w:tc>
          <w:tcPr>
            <w:tcW w:w="1740" w:type="dxa"/>
            <w:vAlign w:val="center"/>
          </w:tcPr>
          <w:p w14:paraId="4026A7C0" w14:textId="7CABE30A"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95%</w:t>
            </w:r>
          </w:p>
        </w:tc>
      </w:tr>
      <w:tr w:rsidR="009C4B33" w:rsidRPr="00200ED3" w14:paraId="4845228B" w14:textId="77777777" w:rsidTr="009C4B33">
        <w:trPr>
          <w:cantSplit/>
          <w:jc w:val="center"/>
        </w:trPr>
        <w:tc>
          <w:tcPr>
            <w:tcW w:w="2452" w:type="dxa"/>
            <w:vMerge/>
            <w:vAlign w:val="center"/>
          </w:tcPr>
          <w:p w14:paraId="47F1FA1D"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29151682"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90D4940" w14:textId="6466684C"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Parenting Functioning</w:t>
            </w:r>
          </w:p>
        </w:tc>
        <w:tc>
          <w:tcPr>
            <w:tcW w:w="1740" w:type="dxa"/>
            <w:vAlign w:val="center"/>
          </w:tcPr>
          <w:p w14:paraId="7DBFF5C9" w14:textId="2FDCE0E2" w:rsidR="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C4B33" w:rsidRPr="00200ED3" w14:paraId="285F8747" w14:textId="77777777" w:rsidTr="009C4B33">
        <w:trPr>
          <w:cantSplit/>
          <w:jc w:val="center"/>
        </w:trPr>
        <w:tc>
          <w:tcPr>
            <w:tcW w:w="2452" w:type="dxa"/>
            <w:vMerge/>
            <w:vAlign w:val="center"/>
          </w:tcPr>
          <w:p w14:paraId="7499A6CE" w14:textId="77777777"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5A12758" w14:textId="77777777" w:rsidR="009C4B33" w:rsidRDefault="009C4B33" w:rsidP="003E7D61">
            <w:pPr>
              <w:keepLines/>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26F3435" w14:textId="55019629" w:rsidR="009C4B33" w:rsidRDefault="009C4B33" w:rsidP="003E7D61">
            <w:pPr>
              <w:keepLines/>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Caregiver Protective Capacities</w:t>
            </w:r>
          </w:p>
        </w:tc>
        <w:tc>
          <w:tcPr>
            <w:tcW w:w="1740" w:type="dxa"/>
            <w:vAlign w:val="center"/>
          </w:tcPr>
          <w:p w14:paraId="0F32BBE9" w14:textId="42CB02AC" w:rsidR="009C4B33" w:rsidDel="009C4B33" w:rsidRDefault="009C4B33" w:rsidP="003E7D61">
            <w:pPr>
              <w:keepLines/>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90%</w:t>
            </w:r>
          </w:p>
        </w:tc>
      </w:tr>
      <w:tr w:rsidR="009E04CE" w:rsidRPr="00200ED3" w14:paraId="2FC8C6B1" w14:textId="77777777" w:rsidTr="009C4B33">
        <w:trPr>
          <w:cantSplit/>
          <w:jc w:val="center"/>
        </w:trPr>
        <w:tc>
          <w:tcPr>
            <w:tcW w:w="2452" w:type="dxa"/>
            <w:vMerge w:val="restart"/>
            <w:vAlign w:val="center"/>
          </w:tcPr>
          <w:p w14:paraId="45190523" w14:textId="25ED4A42" w:rsidR="009E04CE" w:rsidRPr="00B66B99" w:rsidRDefault="009E04CE" w:rsidP="009C4B33">
            <w:pPr>
              <w:keepNext/>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Central Receiving Systems Grant Revised</w:t>
            </w:r>
          </w:p>
        </w:tc>
        <w:tc>
          <w:tcPr>
            <w:tcW w:w="1310" w:type="dxa"/>
            <w:vMerge w:val="restart"/>
            <w:vAlign w:val="center"/>
          </w:tcPr>
          <w:p w14:paraId="6BE6E1E9" w14:textId="69A346DD" w:rsidR="009E04CE" w:rsidRDefault="009E04CE" w:rsidP="00BB48FE">
            <w:pPr>
              <w:keepNext/>
              <w:pageBreakBefore/>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Guidance 27, Section F</w:t>
            </w:r>
          </w:p>
        </w:tc>
        <w:tc>
          <w:tcPr>
            <w:tcW w:w="4190" w:type="dxa"/>
            <w:vAlign w:val="center"/>
          </w:tcPr>
          <w:p w14:paraId="13758B74" w14:textId="1E274D20" w:rsidR="009E04CE" w:rsidRPr="00B66B99" w:rsidRDefault="009E04CE" w:rsidP="00BB48FE">
            <w:pPr>
              <w:keepNext/>
              <w:pageBreakBefore/>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Drop-Off Processing Time</w:t>
            </w:r>
          </w:p>
        </w:tc>
        <w:tc>
          <w:tcPr>
            <w:tcW w:w="1740" w:type="dxa"/>
            <w:vAlign w:val="center"/>
          </w:tcPr>
          <w:p w14:paraId="1F739285" w14:textId="0E953E7F" w:rsidR="009E04CE" w:rsidRPr="00B66B99" w:rsidRDefault="009E04CE" w:rsidP="00BB48FE">
            <w:pPr>
              <w:keepNext/>
              <w:pageBreakBefore/>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4EADE75A" w14:textId="77777777" w:rsidTr="009C4B33">
        <w:trPr>
          <w:cantSplit/>
          <w:jc w:val="center"/>
        </w:trPr>
        <w:tc>
          <w:tcPr>
            <w:tcW w:w="2452" w:type="dxa"/>
            <w:vMerge/>
            <w:vAlign w:val="center"/>
          </w:tcPr>
          <w:p w14:paraId="447B4DFD"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496BCD02"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7A4A75C" w14:textId="2C7F905C"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Increase Participant Access to Community-based Behavioral Health Services</w:t>
            </w:r>
          </w:p>
        </w:tc>
        <w:tc>
          <w:tcPr>
            <w:tcW w:w="1740" w:type="dxa"/>
            <w:vAlign w:val="center"/>
          </w:tcPr>
          <w:p w14:paraId="12B541E7" w14:textId="1FD8CE51"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09450F85" w14:textId="77777777" w:rsidTr="009C4B33">
        <w:trPr>
          <w:cantSplit/>
          <w:jc w:val="center"/>
        </w:trPr>
        <w:tc>
          <w:tcPr>
            <w:tcW w:w="2452" w:type="dxa"/>
            <w:vMerge/>
            <w:vAlign w:val="center"/>
          </w:tcPr>
          <w:p w14:paraId="00913686"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DE56973"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450B5884" w14:textId="66A0239A"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Reduce number of individuals Admitted to SMHTF</w:t>
            </w:r>
          </w:p>
        </w:tc>
        <w:tc>
          <w:tcPr>
            <w:tcW w:w="1740" w:type="dxa"/>
            <w:vAlign w:val="center"/>
          </w:tcPr>
          <w:p w14:paraId="5F4F88EF" w14:textId="6E5A843D"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9E04CE" w:rsidRPr="00200ED3" w14:paraId="156CC5C4" w14:textId="77777777" w:rsidTr="009C4B33">
        <w:trPr>
          <w:cantSplit/>
          <w:jc w:val="center"/>
        </w:trPr>
        <w:tc>
          <w:tcPr>
            <w:tcW w:w="2452" w:type="dxa"/>
            <w:vMerge/>
            <w:vAlign w:val="center"/>
          </w:tcPr>
          <w:p w14:paraId="2AC9A7BA" w14:textId="77777777"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15345726" w14:textId="77777777" w:rsidR="009E04CE" w:rsidRDefault="009E04CE"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140018B6" w14:textId="68FD590E" w:rsidR="009E04CE" w:rsidRPr="00B66B99" w:rsidRDefault="009E04CE"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Two Additional Specific Measures</w:t>
            </w:r>
          </w:p>
        </w:tc>
        <w:tc>
          <w:tcPr>
            <w:tcW w:w="1740" w:type="dxa"/>
            <w:vAlign w:val="center"/>
          </w:tcPr>
          <w:p w14:paraId="62C0B1AB" w14:textId="3E54FF4E" w:rsidR="009E04CE" w:rsidRPr="00B66B99" w:rsidRDefault="009E04CE" w:rsidP="00BB48FE">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As Negotiated</w:t>
            </w:r>
          </w:p>
        </w:tc>
      </w:tr>
      <w:tr w:rsidR="00B6341C" w:rsidRPr="00200ED3" w14:paraId="144AE184" w14:textId="77777777" w:rsidTr="009C4B33">
        <w:trPr>
          <w:cantSplit/>
          <w:jc w:val="center"/>
        </w:trPr>
        <w:tc>
          <w:tcPr>
            <w:tcW w:w="2452" w:type="dxa"/>
            <w:vMerge w:val="restart"/>
            <w:vAlign w:val="center"/>
          </w:tcPr>
          <w:p w14:paraId="1C898797" w14:textId="27F24BEF"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Children’s Mental Health System of Care (CMHSOC) Expansion and Sustainability Project</w:t>
            </w:r>
          </w:p>
        </w:tc>
        <w:tc>
          <w:tcPr>
            <w:tcW w:w="1310" w:type="dxa"/>
            <w:vMerge w:val="restart"/>
            <w:vAlign w:val="center"/>
          </w:tcPr>
          <w:p w14:paraId="63236B9E" w14:textId="4029DC16" w:rsidR="00B6341C" w:rsidRDefault="00B6341C" w:rsidP="00743663">
            <w:pPr>
              <w:spacing w:before="100" w:beforeAutospacing="1" w:after="100" w:afterAutospacing="1"/>
              <w:ind w:left="0"/>
              <w:contextualSpacing/>
              <w:rPr>
                <w:rFonts w:ascii="Arial Narrow" w:eastAsia="Times New Roman" w:hAnsi="Arial Narrow" w:cs="Arial"/>
                <w:sz w:val="20"/>
                <w:szCs w:val="20"/>
              </w:rPr>
            </w:pPr>
            <w:r>
              <w:rPr>
                <w:rFonts w:ascii="Arial Narrow" w:eastAsia="Times New Roman" w:hAnsi="Arial Narrow" w:cs="Arial"/>
                <w:sz w:val="20"/>
                <w:szCs w:val="20"/>
              </w:rPr>
              <w:t xml:space="preserve">Guidance 31, </w:t>
            </w:r>
            <w:r w:rsidR="00F45285">
              <w:rPr>
                <w:rFonts w:ascii="Arial Narrow" w:eastAsia="Times New Roman" w:hAnsi="Arial Narrow" w:cs="Arial"/>
                <w:sz w:val="20"/>
                <w:szCs w:val="20"/>
              </w:rPr>
              <w:t>Template 20</w:t>
            </w:r>
            <w:r>
              <w:rPr>
                <w:rFonts w:ascii="Arial Narrow" w:eastAsia="Times New Roman" w:hAnsi="Arial Narrow" w:cs="Arial"/>
                <w:sz w:val="20"/>
                <w:szCs w:val="20"/>
              </w:rPr>
              <w:t xml:space="preserve"> </w:t>
            </w:r>
          </w:p>
        </w:tc>
        <w:tc>
          <w:tcPr>
            <w:tcW w:w="4190" w:type="dxa"/>
            <w:vAlign w:val="center"/>
          </w:tcPr>
          <w:p w14:paraId="60E47C57" w14:textId="15C03E4C" w:rsidR="00B6341C" w:rsidRPr="00B66B99" w:rsidRDefault="00B6341C"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 workforce trained consistent with the goals of the grant</w:t>
            </w:r>
          </w:p>
        </w:tc>
        <w:tc>
          <w:tcPr>
            <w:tcW w:w="1740" w:type="dxa"/>
            <w:vAlign w:val="center"/>
          </w:tcPr>
          <w:p w14:paraId="3882FDAF" w14:textId="03D8730E" w:rsidR="00B6341C" w:rsidRPr="00B66B99" w:rsidRDefault="00B6341C" w:rsidP="00743663">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4179E15C" w14:textId="77777777" w:rsidTr="009C4B33">
        <w:trPr>
          <w:cantSplit/>
          <w:jc w:val="center"/>
        </w:trPr>
        <w:tc>
          <w:tcPr>
            <w:tcW w:w="2452" w:type="dxa"/>
            <w:vMerge/>
            <w:vAlign w:val="center"/>
          </w:tcPr>
          <w:p w14:paraId="09140D02"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6143C7E3"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00583838" w14:textId="27522773" w:rsidR="00B6341C"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people providing Mental Health Services</w:t>
            </w:r>
          </w:p>
        </w:tc>
        <w:tc>
          <w:tcPr>
            <w:tcW w:w="1740" w:type="dxa"/>
            <w:vAlign w:val="center"/>
          </w:tcPr>
          <w:p w14:paraId="53716D45" w14:textId="21C29A28"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07B2C331" w14:textId="77777777" w:rsidTr="009C4B33">
        <w:trPr>
          <w:cantSplit/>
          <w:jc w:val="center"/>
        </w:trPr>
        <w:tc>
          <w:tcPr>
            <w:tcW w:w="2452" w:type="dxa"/>
            <w:vMerge/>
            <w:vAlign w:val="center"/>
          </w:tcPr>
          <w:p w14:paraId="3FFCA03E" w14:textId="7777777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p>
        </w:tc>
        <w:tc>
          <w:tcPr>
            <w:tcW w:w="1310" w:type="dxa"/>
            <w:vMerge/>
            <w:vAlign w:val="center"/>
          </w:tcPr>
          <w:p w14:paraId="599C53CC" w14:textId="77777777" w:rsidR="00B6341C" w:rsidRDefault="00B6341C" w:rsidP="00BB48FE">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5D479AD0" w14:textId="0E1EA7F7" w:rsidR="00B6341C" w:rsidRPr="00B66B99" w:rsidRDefault="00B6341C" w:rsidP="00BB48FE">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bCs/>
                <w:sz w:val="20"/>
                <w:szCs w:val="20"/>
              </w:rPr>
              <w:t>Number inter-agency agreements</w:t>
            </w:r>
          </w:p>
        </w:tc>
        <w:tc>
          <w:tcPr>
            <w:tcW w:w="1740" w:type="dxa"/>
            <w:vAlign w:val="center"/>
          </w:tcPr>
          <w:p w14:paraId="1F0B185F" w14:textId="41A0C19B" w:rsidR="00B6341C" w:rsidRPr="00B66B99" w:rsidRDefault="00B6341C" w:rsidP="00BB48FE">
            <w:pPr>
              <w:spacing w:before="100" w:beforeAutospacing="1" w:after="100" w:afterAutospacing="1"/>
              <w:ind w:left="0"/>
              <w:contextualSpacing/>
              <w:jc w:val="center"/>
              <w:rPr>
                <w:rFonts w:ascii="Arial Narrow" w:eastAsia="Times New Roman" w:hAnsi="Arial Narrow" w:cs="Arial"/>
                <w:bCs/>
                <w:sz w:val="20"/>
                <w:szCs w:val="20"/>
              </w:rPr>
            </w:pPr>
            <w:r w:rsidRPr="00FC3A99">
              <w:rPr>
                <w:rFonts w:ascii="Arial Narrow" w:eastAsia="Times New Roman" w:hAnsi="Arial Narrow" w:cs="Arial"/>
                <w:bCs/>
                <w:sz w:val="20"/>
                <w:szCs w:val="20"/>
              </w:rPr>
              <w:t>As Negotiated</w:t>
            </w:r>
          </w:p>
        </w:tc>
      </w:tr>
      <w:tr w:rsidR="00B6341C" w:rsidRPr="00200ED3" w14:paraId="519FDA03" w14:textId="525A4CCE" w:rsidTr="009C4B33">
        <w:trPr>
          <w:cantSplit/>
          <w:jc w:val="center"/>
        </w:trPr>
        <w:tc>
          <w:tcPr>
            <w:tcW w:w="2452" w:type="dxa"/>
            <w:vMerge w:val="restart"/>
            <w:vAlign w:val="center"/>
          </w:tcPr>
          <w:p w14:paraId="66ACBD6E"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Community Action Treatment (CAT) Team</w:t>
            </w:r>
          </w:p>
        </w:tc>
        <w:tc>
          <w:tcPr>
            <w:tcW w:w="1310" w:type="dxa"/>
            <w:vMerge w:val="restart"/>
            <w:vAlign w:val="center"/>
          </w:tcPr>
          <w:p w14:paraId="0BEC0FD0" w14:textId="1B87345C"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Pr>
                <w:rFonts w:ascii="Arial Narrow" w:eastAsia="Times New Roman" w:hAnsi="Arial Narrow" w:cs="Arial"/>
                <w:sz w:val="20"/>
                <w:szCs w:val="20"/>
              </w:rPr>
              <w:t>Guidance 32, Section XV</w:t>
            </w:r>
            <w:r w:rsidR="00836995">
              <w:rPr>
                <w:rFonts w:ascii="Arial Narrow" w:eastAsia="Times New Roman" w:hAnsi="Arial Narrow" w:cs="Arial"/>
                <w:sz w:val="20"/>
                <w:szCs w:val="20"/>
              </w:rPr>
              <w:t xml:space="preserve"> </w:t>
            </w:r>
          </w:p>
        </w:tc>
        <w:tc>
          <w:tcPr>
            <w:tcW w:w="4190" w:type="dxa"/>
            <w:vAlign w:val="center"/>
          </w:tcPr>
          <w:p w14:paraId="7A2752C9" w14:textId="77777777" w:rsidR="00D12C6A" w:rsidRPr="00B66B99" w:rsidRDefault="00D12C6A" w:rsidP="00743663">
            <w:pPr>
              <w:spacing w:before="100" w:beforeAutospacing="1" w:after="100" w:afterAutospacing="1"/>
              <w:ind w:left="0"/>
              <w:contextualSpacing/>
              <w:rPr>
                <w:rFonts w:ascii="Arial Narrow" w:eastAsia="Times New Roman" w:hAnsi="Arial Narrow" w:cs="Arial"/>
                <w:bCs/>
                <w:sz w:val="20"/>
                <w:szCs w:val="20"/>
              </w:rPr>
            </w:pPr>
            <w:r w:rsidRPr="00B66B99">
              <w:rPr>
                <w:rFonts w:ascii="Arial Narrow" w:eastAsia="Times New Roman" w:hAnsi="Arial Narrow" w:cs="Arial"/>
                <w:bCs/>
                <w:sz w:val="20"/>
                <w:szCs w:val="20"/>
              </w:rPr>
              <w:t>School Attendance</w:t>
            </w:r>
          </w:p>
        </w:tc>
        <w:tc>
          <w:tcPr>
            <w:tcW w:w="1740" w:type="dxa"/>
            <w:vAlign w:val="center"/>
          </w:tcPr>
          <w:p w14:paraId="6D415113" w14:textId="36D56214" w:rsidR="00D12C6A" w:rsidRPr="00B66B99" w:rsidRDefault="00836995" w:rsidP="00743663">
            <w:pPr>
              <w:spacing w:before="100" w:beforeAutospacing="1" w:after="100" w:afterAutospacing="1"/>
              <w:ind w:left="0"/>
              <w:contextualSpacing/>
              <w:jc w:val="center"/>
              <w:rPr>
                <w:rFonts w:ascii="Arial Narrow" w:eastAsia="Times New Roman" w:hAnsi="Arial Narrow" w:cs="Arial"/>
                <w:bCs/>
                <w:sz w:val="20"/>
                <w:szCs w:val="20"/>
              </w:rPr>
            </w:pPr>
            <w:r>
              <w:rPr>
                <w:rFonts w:ascii="Arial Narrow" w:eastAsia="Times New Roman" w:hAnsi="Arial Narrow" w:cs="Arial"/>
                <w:bCs/>
                <w:sz w:val="20"/>
                <w:szCs w:val="20"/>
              </w:rPr>
              <w:t>80%</w:t>
            </w:r>
          </w:p>
        </w:tc>
      </w:tr>
      <w:tr w:rsidR="00B6341C" w:rsidRPr="00200ED3" w14:paraId="74D29D11" w14:textId="7DD048B9" w:rsidTr="009C4B33">
        <w:trPr>
          <w:cantSplit/>
          <w:jc w:val="center"/>
        </w:trPr>
        <w:tc>
          <w:tcPr>
            <w:tcW w:w="2452" w:type="dxa"/>
            <w:vMerge/>
            <w:vAlign w:val="center"/>
          </w:tcPr>
          <w:p w14:paraId="7C7B7BA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2842C7D3"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4F8B8B4" w14:textId="2AC1AD87" w:rsidR="00D12C6A" w:rsidRPr="00B66B99" w:rsidRDefault="00963E30">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Improved Level of Functioning</w:t>
            </w:r>
            <w:r w:rsidR="00D12C6A" w:rsidRPr="00B66B99">
              <w:rPr>
                <w:rFonts w:ascii="Arial Narrow" w:eastAsia="Times New Roman" w:hAnsi="Arial Narrow" w:cs="Arial"/>
                <w:sz w:val="20"/>
                <w:szCs w:val="20"/>
              </w:rPr>
              <w:t xml:space="preserve"> based upon CFARS or FARS</w:t>
            </w:r>
          </w:p>
        </w:tc>
        <w:tc>
          <w:tcPr>
            <w:tcW w:w="1740" w:type="dxa"/>
            <w:vAlign w:val="center"/>
          </w:tcPr>
          <w:p w14:paraId="3A82E71B" w14:textId="0FBD0145"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B6341C" w:rsidRPr="00200ED3" w14:paraId="599E4004" w14:textId="4AE8C110" w:rsidTr="009C4B33">
        <w:trPr>
          <w:cantSplit/>
          <w:jc w:val="center"/>
        </w:trPr>
        <w:tc>
          <w:tcPr>
            <w:tcW w:w="2452" w:type="dxa"/>
            <w:vMerge/>
            <w:vAlign w:val="center"/>
          </w:tcPr>
          <w:p w14:paraId="4EE0808C"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1310" w:type="dxa"/>
            <w:vMerge/>
            <w:vAlign w:val="center"/>
          </w:tcPr>
          <w:p w14:paraId="15B05FF1"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p>
        </w:tc>
        <w:tc>
          <w:tcPr>
            <w:tcW w:w="4190" w:type="dxa"/>
            <w:vAlign w:val="center"/>
          </w:tcPr>
          <w:p w14:paraId="2A5D554D" w14:textId="77777777" w:rsidR="00D12C6A" w:rsidRPr="00B66B99" w:rsidRDefault="00D12C6A">
            <w:pPr>
              <w:spacing w:before="100" w:beforeAutospacing="1" w:after="100" w:afterAutospacing="1"/>
              <w:ind w:left="0"/>
              <w:contextualSpacing/>
              <w:rPr>
                <w:rFonts w:ascii="Arial Narrow" w:eastAsia="Times New Roman" w:hAnsi="Arial Narrow" w:cs="Arial"/>
                <w:sz w:val="20"/>
                <w:szCs w:val="20"/>
              </w:rPr>
            </w:pPr>
            <w:r w:rsidRPr="00B66B99">
              <w:rPr>
                <w:rFonts w:ascii="Arial Narrow" w:eastAsia="Times New Roman" w:hAnsi="Arial Narrow" w:cs="Arial"/>
                <w:sz w:val="20"/>
                <w:szCs w:val="20"/>
              </w:rPr>
              <w:t>Living in a Community Setting</w:t>
            </w:r>
          </w:p>
        </w:tc>
        <w:tc>
          <w:tcPr>
            <w:tcW w:w="1740" w:type="dxa"/>
            <w:vAlign w:val="center"/>
          </w:tcPr>
          <w:p w14:paraId="5E435CE0" w14:textId="6F638FDD" w:rsidR="00D12C6A" w:rsidRPr="00B66B99" w:rsidRDefault="00280236">
            <w:pPr>
              <w:spacing w:before="100" w:beforeAutospacing="1" w:after="100" w:afterAutospacing="1"/>
              <w:ind w:left="0"/>
              <w:contextualSpacing/>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B6341C" w:rsidRPr="00200ED3" w14:paraId="520454E5" w14:textId="594EE3F3" w:rsidTr="009C4B33">
        <w:trPr>
          <w:cantSplit/>
          <w:jc w:val="center"/>
        </w:trPr>
        <w:tc>
          <w:tcPr>
            <w:tcW w:w="2452" w:type="dxa"/>
            <w:vMerge/>
            <w:vAlign w:val="center"/>
          </w:tcPr>
          <w:p w14:paraId="270AB983" w14:textId="77777777" w:rsidR="00D12C6A" w:rsidRPr="00B66B99" w:rsidRDefault="00D12C6A">
            <w:pPr>
              <w:spacing w:before="0" w:after="0"/>
              <w:ind w:left="0"/>
              <w:rPr>
                <w:rFonts w:ascii="Arial Narrow" w:eastAsia="Times New Roman" w:hAnsi="Arial Narrow" w:cs="Arial"/>
                <w:i/>
                <w:sz w:val="20"/>
                <w:szCs w:val="20"/>
              </w:rPr>
            </w:pPr>
          </w:p>
        </w:tc>
        <w:tc>
          <w:tcPr>
            <w:tcW w:w="1310" w:type="dxa"/>
            <w:vMerge/>
            <w:vAlign w:val="center"/>
          </w:tcPr>
          <w:p w14:paraId="617BAB2F" w14:textId="77777777" w:rsidR="00D12C6A" w:rsidRPr="00B66B99" w:rsidRDefault="00D12C6A">
            <w:pPr>
              <w:spacing w:before="0" w:after="0"/>
              <w:ind w:left="0"/>
              <w:rPr>
                <w:rFonts w:ascii="Arial Narrow" w:eastAsia="Times New Roman" w:hAnsi="Arial Narrow" w:cs="Arial"/>
                <w:sz w:val="20"/>
                <w:szCs w:val="20"/>
              </w:rPr>
            </w:pPr>
          </w:p>
        </w:tc>
        <w:tc>
          <w:tcPr>
            <w:tcW w:w="4190" w:type="dxa"/>
            <w:vAlign w:val="center"/>
          </w:tcPr>
          <w:p w14:paraId="606306AF" w14:textId="77777777" w:rsidR="00D12C6A" w:rsidRPr="00B66B99" w:rsidRDefault="00D12C6A">
            <w:pPr>
              <w:spacing w:before="0" w:after="0"/>
              <w:ind w:left="0"/>
              <w:rPr>
                <w:rFonts w:ascii="Arial Narrow" w:eastAsia="Times New Roman" w:hAnsi="Arial Narrow" w:cs="Arial"/>
                <w:sz w:val="20"/>
                <w:szCs w:val="20"/>
              </w:rPr>
            </w:pPr>
            <w:r w:rsidRPr="00B66B99">
              <w:rPr>
                <w:rFonts w:ascii="Arial Narrow" w:eastAsia="Times New Roman" w:hAnsi="Arial Narrow" w:cs="Arial"/>
                <w:sz w:val="20"/>
                <w:szCs w:val="20"/>
              </w:rPr>
              <w:t>Improved Family Functioning, based on Child Well-being Domain, NCFAS-G+R</w:t>
            </w:r>
          </w:p>
        </w:tc>
        <w:tc>
          <w:tcPr>
            <w:tcW w:w="1740" w:type="dxa"/>
            <w:vAlign w:val="center"/>
          </w:tcPr>
          <w:p w14:paraId="428BD4AB" w14:textId="00FB2296" w:rsidR="00D12C6A" w:rsidRPr="00B66B99" w:rsidRDefault="00280236">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7F287E" w:rsidRPr="00200ED3" w14:paraId="782E786E" w14:textId="77777777" w:rsidTr="009C4B33">
        <w:trPr>
          <w:cantSplit/>
          <w:jc w:val="center"/>
        </w:trPr>
        <w:tc>
          <w:tcPr>
            <w:tcW w:w="2452" w:type="dxa"/>
            <w:vMerge w:val="restart"/>
            <w:vAlign w:val="center"/>
          </w:tcPr>
          <w:p w14:paraId="78A8B659" w14:textId="77777777"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(LATTERS)</w:t>
            </w:r>
          </w:p>
          <w:p w14:paraId="59E7C1AC" w14:textId="7B685F7A" w:rsidR="007F287E" w:rsidRPr="00B66B99" w:rsidRDefault="007F287E" w:rsidP="007F287E">
            <w:pPr>
              <w:spacing w:before="0" w:after="0"/>
              <w:ind w:left="0"/>
              <w:rPr>
                <w:rFonts w:ascii="Arial Narrow" w:eastAsia="Times New Roman" w:hAnsi="Arial Narrow" w:cs="Arial"/>
                <w:i/>
                <w:sz w:val="20"/>
                <w:szCs w:val="20"/>
              </w:rPr>
            </w:pPr>
            <w:r w:rsidRPr="007F287E">
              <w:rPr>
                <w:rFonts w:ascii="Arial Narrow" w:eastAsia="Times New Roman" w:hAnsi="Arial Narrow" w:cs="Arial"/>
                <w:iCs/>
                <w:sz w:val="20"/>
                <w:szCs w:val="20"/>
              </w:rPr>
              <w:t>Florida Assertive Community Treatment (FACT), Tier 2 Variation</w:t>
            </w:r>
          </w:p>
        </w:tc>
        <w:tc>
          <w:tcPr>
            <w:tcW w:w="1310" w:type="dxa"/>
            <w:vMerge w:val="restart"/>
            <w:vAlign w:val="center"/>
          </w:tcPr>
          <w:p w14:paraId="5BE8A288" w14:textId="77777777" w:rsidR="007F287E"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36,</w:t>
            </w:r>
          </w:p>
          <w:p w14:paraId="2AFDB83B" w14:textId="23703468"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VI.</w:t>
            </w:r>
          </w:p>
        </w:tc>
        <w:tc>
          <w:tcPr>
            <w:tcW w:w="4190" w:type="dxa"/>
            <w:vAlign w:val="center"/>
          </w:tcPr>
          <w:p w14:paraId="6291739E" w14:textId="347D9B58"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Stable Housing</w:t>
            </w:r>
          </w:p>
        </w:tc>
        <w:tc>
          <w:tcPr>
            <w:tcW w:w="1740" w:type="dxa"/>
            <w:vAlign w:val="center"/>
          </w:tcPr>
          <w:p w14:paraId="010D597B" w14:textId="00642D15"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74BF62CC" w14:textId="77777777" w:rsidTr="009C4B33">
        <w:trPr>
          <w:cantSplit/>
          <w:jc w:val="center"/>
        </w:trPr>
        <w:tc>
          <w:tcPr>
            <w:tcW w:w="2452" w:type="dxa"/>
            <w:vMerge/>
            <w:vAlign w:val="center"/>
          </w:tcPr>
          <w:p w14:paraId="29CF0F5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78D74D3"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58C776CD" w14:textId="6D56C8C4"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Days Worked</w:t>
            </w:r>
          </w:p>
        </w:tc>
        <w:tc>
          <w:tcPr>
            <w:tcW w:w="1740" w:type="dxa"/>
            <w:vAlign w:val="center"/>
          </w:tcPr>
          <w:p w14:paraId="7725807E" w14:textId="23D3EA06"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40 days</w:t>
            </w:r>
          </w:p>
        </w:tc>
      </w:tr>
      <w:tr w:rsidR="007F287E" w:rsidRPr="00200ED3" w14:paraId="2BA28A41" w14:textId="77777777" w:rsidTr="009C4B33">
        <w:trPr>
          <w:cantSplit/>
          <w:jc w:val="center"/>
        </w:trPr>
        <w:tc>
          <w:tcPr>
            <w:tcW w:w="2452" w:type="dxa"/>
            <w:vMerge/>
            <w:vAlign w:val="center"/>
          </w:tcPr>
          <w:p w14:paraId="6D3E2438"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40058C8"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1C5A9B71" w14:textId="56CE539C"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Baker Act Admission While Enrolled</w:t>
            </w:r>
          </w:p>
        </w:tc>
        <w:tc>
          <w:tcPr>
            <w:tcW w:w="1740" w:type="dxa"/>
            <w:vAlign w:val="center"/>
          </w:tcPr>
          <w:p w14:paraId="5B0A0D06" w14:textId="46B1E525"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&lt; 15%</w:t>
            </w:r>
          </w:p>
        </w:tc>
      </w:tr>
      <w:tr w:rsidR="007F287E" w:rsidRPr="00200ED3" w14:paraId="36EC8CE8" w14:textId="77777777" w:rsidTr="009C4B33">
        <w:trPr>
          <w:cantSplit/>
          <w:jc w:val="center"/>
        </w:trPr>
        <w:tc>
          <w:tcPr>
            <w:tcW w:w="2452" w:type="dxa"/>
            <w:vMerge/>
            <w:vAlign w:val="center"/>
          </w:tcPr>
          <w:p w14:paraId="75E987B6"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1B08519F"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29300805" w14:textId="4546BA25" w:rsidR="007F287E"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Baker Act Admission Post Discharge</w:t>
            </w:r>
          </w:p>
        </w:tc>
        <w:tc>
          <w:tcPr>
            <w:tcW w:w="1740" w:type="dxa"/>
            <w:vAlign w:val="center"/>
          </w:tcPr>
          <w:p w14:paraId="32B077B1" w14:textId="160A3133"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&lt; 10%</w:t>
            </w:r>
          </w:p>
        </w:tc>
      </w:tr>
      <w:tr w:rsidR="007F287E" w:rsidRPr="00200ED3" w14:paraId="25EBDE1F" w14:textId="77777777" w:rsidTr="009C4B33">
        <w:trPr>
          <w:cantSplit/>
          <w:jc w:val="center"/>
        </w:trPr>
        <w:tc>
          <w:tcPr>
            <w:tcW w:w="2452" w:type="dxa"/>
            <w:vMerge/>
            <w:vAlign w:val="center"/>
          </w:tcPr>
          <w:p w14:paraId="159EA8B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02BC65A8"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10948F56" w14:textId="3F6F1793"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Functional Improvement</w:t>
            </w:r>
          </w:p>
        </w:tc>
        <w:tc>
          <w:tcPr>
            <w:tcW w:w="1740" w:type="dxa"/>
            <w:vAlign w:val="center"/>
          </w:tcPr>
          <w:p w14:paraId="2E4B9DA7" w14:textId="7CE4E56B"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75%</w:t>
            </w:r>
          </w:p>
        </w:tc>
      </w:tr>
      <w:tr w:rsidR="007F287E" w:rsidRPr="00200ED3" w14:paraId="04B8AC2D" w14:textId="77777777" w:rsidTr="009C4B33">
        <w:trPr>
          <w:cantSplit/>
          <w:jc w:val="center"/>
        </w:trPr>
        <w:tc>
          <w:tcPr>
            <w:tcW w:w="2452" w:type="dxa"/>
            <w:vMerge/>
            <w:vAlign w:val="center"/>
          </w:tcPr>
          <w:p w14:paraId="2EB9866F"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1E670BBF"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723A536F" w14:textId="39E61EBD"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Stable Housing</w:t>
            </w:r>
          </w:p>
        </w:tc>
        <w:tc>
          <w:tcPr>
            <w:tcW w:w="1740" w:type="dxa"/>
            <w:vAlign w:val="center"/>
          </w:tcPr>
          <w:p w14:paraId="429FBA3E" w14:textId="3E6ED93E"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7F287E" w:rsidRPr="00200ED3" w14:paraId="7C2B89D3" w14:textId="77777777" w:rsidTr="009C4B33">
        <w:trPr>
          <w:cantSplit/>
          <w:jc w:val="center"/>
        </w:trPr>
        <w:tc>
          <w:tcPr>
            <w:tcW w:w="2452" w:type="dxa"/>
            <w:vMerge/>
            <w:vAlign w:val="center"/>
          </w:tcPr>
          <w:p w14:paraId="3BB1F10C"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347923C4"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265DD7D8" w14:textId="5CC20599"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 xml:space="preserve">Daily Living Activities </w:t>
            </w:r>
          </w:p>
        </w:tc>
        <w:tc>
          <w:tcPr>
            <w:tcW w:w="1740" w:type="dxa"/>
            <w:vAlign w:val="center"/>
          </w:tcPr>
          <w:p w14:paraId="792E3170" w14:textId="5D0824CC"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4F8C4ACC" w14:textId="77777777" w:rsidTr="009C4B33">
        <w:trPr>
          <w:cantSplit/>
          <w:jc w:val="center"/>
        </w:trPr>
        <w:tc>
          <w:tcPr>
            <w:tcW w:w="2452" w:type="dxa"/>
            <w:vMerge/>
            <w:vAlign w:val="center"/>
          </w:tcPr>
          <w:p w14:paraId="2104D3D5" w14:textId="77777777" w:rsidR="007F287E" w:rsidRPr="00B66B99" w:rsidRDefault="007F287E">
            <w:pPr>
              <w:spacing w:before="0" w:after="0"/>
              <w:ind w:left="0"/>
              <w:rPr>
                <w:rFonts w:ascii="Arial Narrow" w:eastAsia="Times New Roman" w:hAnsi="Arial Narrow" w:cs="Arial"/>
                <w:i/>
                <w:sz w:val="20"/>
                <w:szCs w:val="20"/>
              </w:rPr>
            </w:pPr>
          </w:p>
        </w:tc>
        <w:tc>
          <w:tcPr>
            <w:tcW w:w="1310" w:type="dxa"/>
            <w:vMerge/>
            <w:vAlign w:val="center"/>
          </w:tcPr>
          <w:p w14:paraId="513F439B" w14:textId="77777777" w:rsidR="007F287E" w:rsidRPr="00B66B99" w:rsidRDefault="007F287E">
            <w:pPr>
              <w:spacing w:before="0" w:after="0"/>
              <w:ind w:left="0"/>
              <w:rPr>
                <w:rFonts w:ascii="Arial Narrow" w:eastAsia="Times New Roman" w:hAnsi="Arial Narrow" w:cs="Arial"/>
                <w:sz w:val="20"/>
                <w:szCs w:val="20"/>
              </w:rPr>
            </w:pPr>
          </w:p>
        </w:tc>
        <w:tc>
          <w:tcPr>
            <w:tcW w:w="4190" w:type="dxa"/>
            <w:vAlign w:val="center"/>
          </w:tcPr>
          <w:p w14:paraId="0311781D" w14:textId="15DFEB25"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Timely Assessments and Recovery Plans</w:t>
            </w:r>
          </w:p>
        </w:tc>
        <w:tc>
          <w:tcPr>
            <w:tcW w:w="1740" w:type="dxa"/>
            <w:vAlign w:val="center"/>
          </w:tcPr>
          <w:p w14:paraId="5039AC1A" w14:textId="54782E44" w:rsidR="007F287E" w:rsidRDefault="007F287E">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7F287E" w:rsidRPr="00200ED3" w14:paraId="4FE8D380" w14:textId="77777777" w:rsidTr="009C4B33">
        <w:trPr>
          <w:cantSplit/>
          <w:jc w:val="center"/>
        </w:trPr>
        <w:tc>
          <w:tcPr>
            <w:tcW w:w="2452" w:type="dxa"/>
            <w:vMerge w:val="restart"/>
            <w:vAlign w:val="center"/>
          </w:tcPr>
          <w:p w14:paraId="0B45882C" w14:textId="77777777"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 xml:space="preserve">Family First Prevention Services Act (FFPSA) Teams </w:t>
            </w:r>
          </w:p>
          <w:p w14:paraId="541E4D6C" w14:textId="0585C991" w:rsidR="007F287E" w:rsidRPr="007F287E" w:rsidRDefault="007F287E"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Community Action Treatment (CAT), Tier 2 Variation</w:t>
            </w:r>
          </w:p>
        </w:tc>
        <w:tc>
          <w:tcPr>
            <w:tcW w:w="1310" w:type="dxa"/>
            <w:vMerge w:val="restart"/>
            <w:vAlign w:val="center"/>
          </w:tcPr>
          <w:p w14:paraId="298D15DB" w14:textId="395ACDB4" w:rsidR="007F287E" w:rsidRPr="00B66B99" w:rsidRDefault="007F287E">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37, Section IV.</w:t>
            </w:r>
          </w:p>
        </w:tc>
        <w:tc>
          <w:tcPr>
            <w:tcW w:w="4190" w:type="dxa"/>
            <w:vAlign w:val="center"/>
          </w:tcPr>
          <w:p w14:paraId="248C426F" w14:textId="3261A98D" w:rsidR="007F287E" w:rsidRPr="00B66B99" w:rsidRDefault="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Successful completion of treatment or satisfactory progress in recovery</w:t>
            </w:r>
          </w:p>
        </w:tc>
        <w:tc>
          <w:tcPr>
            <w:tcW w:w="1740" w:type="dxa"/>
            <w:vAlign w:val="center"/>
          </w:tcPr>
          <w:p w14:paraId="33DD67EE" w14:textId="4E6FEEFE" w:rsidR="007F287E" w:rsidRDefault="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2EE11500" w14:textId="77777777" w:rsidTr="009C4B33">
        <w:trPr>
          <w:cantSplit/>
          <w:jc w:val="center"/>
        </w:trPr>
        <w:tc>
          <w:tcPr>
            <w:tcW w:w="2452" w:type="dxa"/>
            <w:vMerge/>
            <w:vAlign w:val="center"/>
          </w:tcPr>
          <w:p w14:paraId="3206BEA0"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47CBD3E5"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718CD4E0" w14:textId="0C92F22D"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Improvement in caregiver protective capacities</w:t>
            </w:r>
          </w:p>
        </w:tc>
        <w:tc>
          <w:tcPr>
            <w:tcW w:w="1740" w:type="dxa"/>
            <w:vAlign w:val="center"/>
          </w:tcPr>
          <w:p w14:paraId="42CF89AA" w14:textId="0F2F8943"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0FA18B38" w14:textId="77777777" w:rsidTr="009C4B33">
        <w:trPr>
          <w:cantSplit/>
          <w:jc w:val="center"/>
        </w:trPr>
        <w:tc>
          <w:tcPr>
            <w:tcW w:w="2452" w:type="dxa"/>
            <w:vMerge/>
            <w:vAlign w:val="center"/>
          </w:tcPr>
          <w:p w14:paraId="0BEF7D77"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7DACF73F"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6F9634DA" w14:textId="1D4B82DC"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Stable housing environment</w:t>
            </w:r>
          </w:p>
        </w:tc>
        <w:tc>
          <w:tcPr>
            <w:tcW w:w="1740" w:type="dxa"/>
            <w:vAlign w:val="center"/>
          </w:tcPr>
          <w:p w14:paraId="707690E5" w14:textId="2DB1763B"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7F287E" w:rsidRPr="00200ED3" w14:paraId="42366430" w14:textId="77777777" w:rsidTr="009C4B33">
        <w:trPr>
          <w:cantSplit/>
          <w:jc w:val="center"/>
        </w:trPr>
        <w:tc>
          <w:tcPr>
            <w:tcW w:w="2452" w:type="dxa"/>
            <w:vMerge/>
            <w:vAlign w:val="center"/>
          </w:tcPr>
          <w:p w14:paraId="2488CA3B" w14:textId="77777777" w:rsidR="007F287E" w:rsidRPr="007F287E" w:rsidRDefault="007F287E" w:rsidP="007F287E">
            <w:pPr>
              <w:spacing w:before="0" w:after="0"/>
              <w:ind w:left="0"/>
              <w:rPr>
                <w:rFonts w:ascii="Arial Narrow" w:eastAsia="Times New Roman" w:hAnsi="Arial Narrow" w:cs="Arial"/>
                <w:iCs/>
                <w:sz w:val="20"/>
                <w:szCs w:val="20"/>
              </w:rPr>
            </w:pPr>
          </w:p>
        </w:tc>
        <w:tc>
          <w:tcPr>
            <w:tcW w:w="1310" w:type="dxa"/>
            <w:vMerge/>
            <w:vAlign w:val="center"/>
          </w:tcPr>
          <w:p w14:paraId="2EC2F8C0" w14:textId="77777777" w:rsidR="007F287E" w:rsidRPr="00B66B99" w:rsidRDefault="007F287E" w:rsidP="007F287E">
            <w:pPr>
              <w:spacing w:before="0" w:after="0"/>
              <w:ind w:left="0"/>
              <w:rPr>
                <w:rFonts w:ascii="Arial Narrow" w:eastAsia="Times New Roman" w:hAnsi="Arial Narrow" w:cs="Arial"/>
                <w:sz w:val="20"/>
                <w:szCs w:val="20"/>
              </w:rPr>
            </w:pPr>
          </w:p>
        </w:tc>
        <w:tc>
          <w:tcPr>
            <w:tcW w:w="4190" w:type="dxa"/>
            <w:vAlign w:val="center"/>
          </w:tcPr>
          <w:p w14:paraId="08CDA3E3" w14:textId="76504A5D" w:rsidR="007F287E" w:rsidRPr="00B66B99" w:rsidRDefault="007F287E" w:rsidP="007F287E">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attendance, gainful employment or other significant community involvement.</w:t>
            </w:r>
          </w:p>
        </w:tc>
        <w:tc>
          <w:tcPr>
            <w:tcW w:w="1740" w:type="dxa"/>
            <w:vAlign w:val="center"/>
          </w:tcPr>
          <w:p w14:paraId="5414EF8A" w14:textId="0C117354" w:rsidR="007F287E" w:rsidRDefault="007F287E" w:rsidP="007F287E">
            <w:pPr>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6BDD2F04" w14:textId="77777777" w:rsidTr="009C4B33">
        <w:trPr>
          <w:cantSplit/>
          <w:jc w:val="center"/>
        </w:trPr>
        <w:tc>
          <w:tcPr>
            <w:tcW w:w="2452" w:type="dxa"/>
            <w:vMerge w:val="restart"/>
            <w:vAlign w:val="center"/>
          </w:tcPr>
          <w:p w14:paraId="45B60C4F" w14:textId="77777777" w:rsidR="002C0298" w:rsidRPr="007F287E" w:rsidRDefault="002C0298"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 xml:space="preserve">Community Action Treatment (CAT) Team for Ages 0-10 </w:t>
            </w:r>
          </w:p>
          <w:p w14:paraId="3BAE6439" w14:textId="74031DC5" w:rsidR="002C0298" w:rsidRPr="007F287E" w:rsidRDefault="002C0298" w:rsidP="007F287E">
            <w:pPr>
              <w:spacing w:before="0" w:after="0"/>
              <w:ind w:left="0"/>
              <w:rPr>
                <w:rFonts w:ascii="Arial Narrow" w:eastAsia="Times New Roman" w:hAnsi="Arial Narrow" w:cs="Arial"/>
                <w:iCs/>
                <w:sz w:val="20"/>
                <w:szCs w:val="20"/>
              </w:rPr>
            </w:pPr>
            <w:r w:rsidRPr="007F287E">
              <w:rPr>
                <w:rFonts w:ascii="Arial Narrow" w:eastAsia="Times New Roman" w:hAnsi="Arial Narrow" w:cs="Arial"/>
                <w:iCs/>
                <w:sz w:val="20"/>
                <w:szCs w:val="20"/>
              </w:rPr>
              <w:t>(CAT Tier 3 Variation)</w:t>
            </w:r>
          </w:p>
        </w:tc>
        <w:tc>
          <w:tcPr>
            <w:tcW w:w="1310" w:type="dxa"/>
            <w:vMerge w:val="restart"/>
            <w:vAlign w:val="center"/>
          </w:tcPr>
          <w:p w14:paraId="64B6B8EC" w14:textId="77777777" w:rsidR="002C0298"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38,</w:t>
            </w:r>
          </w:p>
          <w:p w14:paraId="2C47AFEE" w14:textId="4031F401"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N</w:t>
            </w:r>
          </w:p>
        </w:tc>
        <w:tc>
          <w:tcPr>
            <w:tcW w:w="4190" w:type="dxa"/>
            <w:vAlign w:val="center"/>
          </w:tcPr>
          <w:p w14:paraId="55351367" w14:textId="61AE3B0A" w:rsidR="002C0298" w:rsidRPr="00B66B99" w:rsidRDefault="002C0298">
            <w:pPr>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preschool, and daycare attendance</w:t>
            </w:r>
          </w:p>
        </w:tc>
        <w:tc>
          <w:tcPr>
            <w:tcW w:w="1740" w:type="dxa"/>
            <w:vAlign w:val="center"/>
          </w:tcPr>
          <w:p w14:paraId="70363D5E" w14:textId="53F08EC9"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2C0298" w:rsidRPr="00200ED3" w14:paraId="7FB9E14A" w14:textId="77777777" w:rsidTr="009C4B33">
        <w:trPr>
          <w:cantSplit/>
          <w:jc w:val="center"/>
        </w:trPr>
        <w:tc>
          <w:tcPr>
            <w:tcW w:w="2452" w:type="dxa"/>
            <w:vMerge/>
            <w:vAlign w:val="center"/>
          </w:tcPr>
          <w:p w14:paraId="1F618DA3"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7C837051"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5978C5EA" w14:textId="54DBDC33"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Level of Functioning (CFRAS and FARS)</w:t>
            </w:r>
          </w:p>
        </w:tc>
        <w:tc>
          <w:tcPr>
            <w:tcW w:w="1740" w:type="dxa"/>
            <w:vAlign w:val="center"/>
          </w:tcPr>
          <w:p w14:paraId="094D90D5" w14:textId="2763722B"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80%</w:t>
            </w:r>
          </w:p>
        </w:tc>
      </w:tr>
      <w:tr w:rsidR="002C0298" w:rsidRPr="00200ED3" w14:paraId="7B51825F" w14:textId="77777777" w:rsidTr="009C4B33">
        <w:trPr>
          <w:cantSplit/>
          <w:jc w:val="center"/>
        </w:trPr>
        <w:tc>
          <w:tcPr>
            <w:tcW w:w="2452" w:type="dxa"/>
            <w:vMerge/>
            <w:vAlign w:val="center"/>
          </w:tcPr>
          <w:p w14:paraId="6EBFEBE3"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53C9470B"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6BB75A45" w14:textId="29CF1B6C" w:rsidR="002C0298" w:rsidRPr="00B66B99" w:rsidRDefault="002C0298">
            <w:pPr>
              <w:spacing w:before="0" w:after="0"/>
              <w:ind w:left="0"/>
              <w:rPr>
                <w:rFonts w:ascii="Arial Narrow" w:eastAsia="Times New Roman" w:hAnsi="Arial Narrow" w:cs="Arial"/>
                <w:sz w:val="20"/>
                <w:szCs w:val="20"/>
              </w:rPr>
            </w:pPr>
            <w:r w:rsidRPr="002C0298">
              <w:rPr>
                <w:rFonts w:ascii="Arial Narrow" w:eastAsia="Times New Roman" w:hAnsi="Arial Narrow" w:cs="Arial"/>
                <w:sz w:val="20"/>
                <w:szCs w:val="20"/>
              </w:rPr>
              <w:t>Living in a Community Setting</w:t>
            </w:r>
          </w:p>
        </w:tc>
        <w:tc>
          <w:tcPr>
            <w:tcW w:w="1740" w:type="dxa"/>
            <w:vAlign w:val="center"/>
          </w:tcPr>
          <w:p w14:paraId="740EEAC5" w14:textId="2A6FD46A"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90%</w:t>
            </w:r>
          </w:p>
        </w:tc>
      </w:tr>
      <w:tr w:rsidR="002C0298" w:rsidRPr="00200ED3" w14:paraId="635654C6" w14:textId="77777777" w:rsidTr="009C4B33">
        <w:trPr>
          <w:cantSplit/>
          <w:jc w:val="center"/>
        </w:trPr>
        <w:tc>
          <w:tcPr>
            <w:tcW w:w="2452" w:type="dxa"/>
            <w:vMerge/>
            <w:vAlign w:val="center"/>
          </w:tcPr>
          <w:p w14:paraId="01036BA1" w14:textId="77777777" w:rsidR="002C0298" w:rsidRPr="007F287E" w:rsidRDefault="002C0298">
            <w:pPr>
              <w:spacing w:before="0" w:after="0"/>
              <w:ind w:left="0"/>
              <w:rPr>
                <w:rFonts w:ascii="Arial Narrow" w:eastAsia="Times New Roman" w:hAnsi="Arial Narrow" w:cs="Arial"/>
                <w:iCs/>
                <w:sz w:val="20"/>
                <w:szCs w:val="20"/>
              </w:rPr>
            </w:pPr>
          </w:p>
        </w:tc>
        <w:tc>
          <w:tcPr>
            <w:tcW w:w="1310" w:type="dxa"/>
            <w:vMerge/>
            <w:vAlign w:val="center"/>
          </w:tcPr>
          <w:p w14:paraId="7B44AF5D" w14:textId="77777777" w:rsidR="002C0298" w:rsidRPr="00B66B99" w:rsidRDefault="002C0298">
            <w:pPr>
              <w:spacing w:before="0" w:after="0"/>
              <w:ind w:left="0"/>
              <w:rPr>
                <w:rFonts w:ascii="Arial Narrow" w:eastAsia="Times New Roman" w:hAnsi="Arial Narrow" w:cs="Arial"/>
                <w:sz w:val="20"/>
                <w:szCs w:val="20"/>
              </w:rPr>
            </w:pPr>
          </w:p>
        </w:tc>
        <w:tc>
          <w:tcPr>
            <w:tcW w:w="4190" w:type="dxa"/>
            <w:vAlign w:val="center"/>
          </w:tcPr>
          <w:p w14:paraId="1508859D" w14:textId="0F5DA571" w:rsidR="002C0298" w:rsidRPr="00B66B99" w:rsidRDefault="002C0298">
            <w:pPr>
              <w:spacing w:before="0" w:after="0"/>
              <w:ind w:left="0"/>
              <w:rPr>
                <w:rFonts w:ascii="Arial Narrow" w:eastAsia="Times New Roman" w:hAnsi="Arial Narrow" w:cs="Arial"/>
                <w:sz w:val="20"/>
                <w:szCs w:val="20"/>
              </w:rPr>
            </w:pPr>
            <w:r>
              <w:rPr>
                <w:rFonts w:ascii="Arial Narrow" w:eastAsia="Times New Roman" w:hAnsi="Arial Narrow" w:cs="Arial"/>
                <w:sz w:val="20"/>
                <w:szCs w:val="20"/>
              </w:rPr>
              <w:t xml:space="preserve">Family Functioning </w:t>
            </w:r>
            <w:r w:rsidRPr="002C0298">
              <w:rPr>
                <w:rFonts w:ascii="Arial Narrow" w:eastAsia="Times New Roman" w:hAnsi="Arial Narrow" w:cs="Arial"/>
                <w:sz w:val="20"/>
                <w:szCs w:val="20"/>
              </w:rPr>
              <w:t>(NCFAS-G+R)</w:t>
            </w:r>
          </w:p>
        </w:tc>
        <w:tc>
          <w:tcPr>
            <w:tcW w:w="1740" w:type="dxa"/>
            <w:vAlign w:val="center"/>
          </w:tcPr>
          <w:p w14:paraId="02FA9C99" w14:textId="062F4F0A" w:rsidR="002C0298" w:rsidRDefault="002C0298">
            <w:pPr>
              <w:spacing w:before="0" w:after="0"/>
              <w:ind w:left="0"/>
              <w:jc w:val="center"/>
              <w:rPr>
                <w:rFonts w:ascii="Arial Narrow" w:eastAsia="Times New Roman" w:hAnsi="Arial Narrow" w:cs="Arial"/>
                <w:sz w:val="20"/>
                <w:szCs w:val="20"/>
              </w:rPr>
            </w:pPr>
            <w:r>
              <w:rPr>
                <w:rFonts w:ascii="Arial Narrow" w:eastAsia="Times New Roman" w:hAnsi="Arial Narrow" w:cs="Arial"/>
                <w:sz w:val="20"/>
                <w:szCs w:val="20"/>
              </w:rPr>
              <w:t>65%</w:t>
            </w:r>
          </w:p>
        </w:tc>
      </w:tr>
      <w:tr w:rsidR="002C0298" w:rsidRPr="00200ED3" w14:paraId="7D25E1CC" w14:textId="77777777" w:rsidTr="009C4B33">
        <w:trPr>
          <w:cantSplit/>
          <w:jc w:val="center"/>
        </w:trPr>
        <w:tc>
          <w:tcPr>
            <w:tcW w:w="2452" w:type="dxa"/>
            <w:vMerge w:val="restart"/>
            <w:vAlign w:val="center"/>
          </w:tcPr>
          <w:p w14:paraId="01FF1CCF" w14:textId="27556F4C" w:rsidR="002C0298" w:rsidRPr="007F287E" w:rsidRDefault="002C0298" w:rsidP="002C0298">
            <w:pPr>
              <w:keepNext/>
              <w:spacing w:before="0" w:after="0"/>
              <w:ind w:left="0"/>
              <w:rPr>
                <w:rFonts w:ascii="Arial Narrow" w:eastAsia="Times New Roman" w:hAnsi="Arial Narrow" w:cs="Arial"/>
                <w:iCs/>
                <w:sz w:val="20"/>
                <w:szCs w:val="20"/>
              </w:rPr>
            </w:pPr>
            <w:r w:rsidRPr="002C0298">
              <w:rPr>
                <w:rFonts w:ascii="Arial Narrow" w:eastAsia="Times New Roman" w:hAnsi="Arial Narrow" w:cs="Arial"/>
                <w:iCs/>
                <w:sz w:val="20"/>
                <w:szCs w:val="20"/>
              </w:rPr>
              <w:lastRenderedPageBreak/>
              <w:t>Multidisciplinary Child Welfare Teams</w:t>
            </w:r>
            <w:r>
              <w:rPr>
                <w:rFonts w:ascii="Arial Narrow" w:eastAsia="Times New Roman" w:hAnsi="Arial Narrow" w:cs="Arial"/>
                <w:iCs/>
                <w:sz w:val="20"/>
                <w:szCs w:val="20"/>
              </w:rPr>
              <w:t xml:space="preserve">, </w:t>
            </w:r>
            <w:r w:rsidRPr="002C0298">
              <w:rPr>
                <w:rFonts w:ascii="Arial Narrow" w:eastAsia="Times New Roman" w:hAnsi="Arial Narrow" w:cs="Arial"/>
                <w:iCs/>
                <w:sz w:val="20"/>
                <w:szCs w:val="20"/>
              </w:rPr>
              <w:t>Family Intensive Treatment (FIT), Tier 2 Variation</w:t>
            </w:r>
          </w:p>
        </w:tc>
        <w:tc>
          <w:tcPr>
            <w:tcW w:w="1310" w:type="dxa"/>
            <w:vMerge w:val="restart"/>
            <w:vAlign w:val="center"/>
          </w:tcPr>
          <w:p w14:paraId="0BE60F26" w14:textId="77777777" w:rsidR="002C0298" w:rsidRDefault="002C0298" w:rsidP="002C0298">
            <w:pPr>
              <w:keepNext/>
              <w:spacing w:before="0" w:after="0"/>
              <w:ind w:left="0"/>
              <w:rPr>
                <w:rFonts w:ascii="Arial Narrow" w:eastAsia="Times New Roman" w:hAnsi="Arial Narrow" w:cs="Arial"/>
                <w:sz w:val="20"/>
                <w:szCs w:val="20"/>
              </w:rPr>
            </w:pPr>
            <w:r>
              <w:rPr>
                <w:rFonts w:ascii="Arial Narrow" w:eastAsia="Times New Roman" w:hAnsi="Arial Narrow" w:cs="Arial"/>
                <w:sz w:val="20"/>
                <w:szCs w:val="20"/>
              </w:rPr>
              <w:t>Guidance 39,</w:t>
            </w:r>
          </w:p>
          <w:p w14:paraId="3300D265" w14:textId="4490C70E" w:rsidR="002C0298" w:rsidRPr="00B66B99" w:rsidRDefault="002C0298" w:rsidP="002C0298">
            <w:pPr>
              <w:keepNext/>
              <w:spacing w:before="0" w:after="0"/>
              <w:ind w:left="0"/>
              <w:rPr>
                <w:rFonts w:ascii="Arial Narrow" w:eastAsia="Times New Roman" w:hAnsi="Arial Narrow" w:cs="Arial"/>
                <w:sz w:val="20"/>
                <w:szCs w:val="20"/>
              </w:rPr>
            </w:pPr>
            <w:r>
              <w:rPr>
                <w:rFonts w:ascii="Arial Narrow" w:eastAsia="Times New Roman" w:hAnsi="Arial Narrow" w:cs="Arial"/>
                <w:sz w:val="20"/>
                <w:szCs w:val="20"/>
              </w:rPr>
              <w:t>Section IV.</w:t>
            </w:r>
          </w:p>
        </w:tc>
        <w:tc>
          <w:tcPr>
            <w:tcW w:w="4190" w:type="dxa"/>
            <w:vAlign w:val="center"/>
          </w:tcPr>
          <w:p w14:paraId="41943214" w14:textId="27CE1A62" w:rsidR="002C0298" w:rsidRPr="00B66B99" w:rsidRDefault="002C0298" w:rsidP="002C0298">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Successful completion of treatment or satisfactory progress in recovery</w:t>
            </w:r>
          </w:p>
        </w:tc>
        <w:tc>
          <w:tcPr>
            <w:tcW w:w="1740" w:type="dxa"/>
            <w:vAlign w:val="center"/>
          </w:tcPr>
          <w:p w14:paraId="6D51FB62" w14:textId="28D6DBF9" w:rsidR="002C0298" w:rsidRDefault="002C0298" w:rsidP="002C0298">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20F61D8C" w14:textId="77777777" w:rsidTr="009C4B33">
        <w:trPr>
          <w:cantSplit/>
          <w:jc w:val="center"/>
        </w:trPr>
        <w:tc>
          <w:tcPr>
            <w:tcW w:w="2452" w:type="dxa"/>
            <w:vMerge/>
            <w:vAlign w:val="center"/>
          </w:tcPr>
          <w:p w14:paraId="31545169"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0AC3FE31"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BFB5780" w14:textId="55C1A60A"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Improvement in caregiver protective capacities</w:t>
            </w:r>
          </w:p>
        </w:tc>
        <w:tc>
          <w:tcPr>
            <w:tcW w:w="1740" w:type="dxa"/>
            <w:vAlign w:val="center"/>
          </w:tcPr>
          <w:p w14:paraId="145877BC" w14:textId="010BAB86"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0C37D1DA" w14:textId="77777777" w:rsidTr="009C4B33">
        <w:trPr>
          <w:cantSplit/>
          <w:jc w:val="center"/>
        </w:trPr>
        <w:tc>
          <w:tcPr>
            <w:tcW w:w="2452" w:type="dxa"/>
            <w:vMerge/>
            <w:vAlign w:val="center"/>
          </w:tcPr>
          <w:p w14:paraId="1CD84AD2"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30BB0E4A"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32008F9" w14:textId="37BFD7A5"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Stable housing environment</w:t>
            </w:r>
          </w:p>
        </w:tc>
        <w:tc>
          <w:tcPr>
            <w:tcW w:w="1740" w:type="dxa"/>
            <w:vAlign w:val="center"/>
          </w:tcPr>
          <w:p w14:paraId="4F04F500" w14:textId="55C0B5F9"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r w:rsidR="002C0298" w:rsidRPr="00200ED3" w14:paraId="16FA1547" w14:textId="77777777" w:rsidTr="009C4B33">
        <w:trPr>
          <w:cantSplit/>
          <w:jc w:val="center"/>
        </w:trPr>
        <w:tc>
          <w:tcPr>
            <w:tcW w:w="2452" w:type="dxa"/>
            <w:vMerge/>
            <w:vAlign w:val="center"/>
          </w:tcPr>
          <w:p w14:paraId="547A4B4C" w14:textId="77777777" w:rsidR="002C0298" w:rsidRPr="007F287E" w:rsidRDefault="002C0298" w:rsidP="001B2127">
            <w:pPr>
              <w:keepNext/>
              <w:spacing w:before="0" w:after="0"/>
              <w:ind w:left="0"/>
              <w:rPr>
                <w:rFonts w:ascii="Arial Narrow" w:eastAsia="Times New Roman" w:hAnsi="Arial Narrow" w:cs="Arial"/>
                <w:iCs/>
                <w:sz w:val="20"/>
                <w:szCs w:val="20"/>
              </w:rPr>
            </w:pPr>
          </w:p>
        </w:tc>
        <w:tc>
          <w:tcPr>
            <w:tcW w:w="1310" w:type="dxa"/>
            <w:vMerge/>
            <w:vAlign w:val="center"/>
          </w:tcPr>
          <w:p w14:paraId="72A777CD" w14:textId="77777777" w:rsidR="002C0298" w:rsidRPr="00B66B99" w:rsidRDefault="002C0298" w:rsidP="001B2127">
            <w:pPr>
              <w:keepNext/>
              <w:spacing w:before="0" w:after="0"/>
              <w:ind w:left="0"/>
              <w:rPr>
                <w:rFonts w:ascii="Arial Narrow" w:eastAsia="Times New Roman" w:hAnsi="Arial Narrow" w:cs="Arial"/>
                <w:sz w:val="20"/>
                <w:szCs w:val="20"/>
              </w:rPr>
            </w:pPr>
          </w:p>
        </w:tc>
        <w:tc>
          <w:tcPr>
            <w:tcW w:w="4190" w:type="dxa"/>
            <w:vAlign w:val="center"/>
          </w:tcPr>
          <w:p w14:paraId="1DABE178" w14:textId="5D11FF60" w:rsidR="002C0298" w:rsidRPr="00B66B99" w:rsidRDefault="002C0298" w:rsidP="001B2127">
            <w:pPr>
              <w:keepNext/>
              <w:spacing w:before="0" w:after="0"/>
              <w:ind w:left="0"/>
              <w:rPr>
                <w:rFonts w:ascii="Arial Narrow" w:eastAsia="Times New Roman" w:hAnsi="Arial Narrow" w:cs="Arial"/>
                <w:sz w:val="20"/>
                <w:szCs w:val="20"/>
              </w:rPr>
            </w:pPr>
            <w:r w:rsidRPr="007F287E">
              <w:rPr>
                <w:rFonts w:ascii="Arial Narrow" w:eastAsia="Times New Roman" w:hAnsi="Arial Narrow" w:cs="Arial"/>
                <w:sz w:val="20"/>
                <w:szCs w:val="20"/>
              </w:rPr>
              <w:t>School attendance, gainful employment or other significant community involvement.</w:t>
            </w:r>
          </w:p>
        </w:tc>
        <w:tc>
          <w:tcPr>
            <w:tcW w:w="1740" w:type="dxa"/>
            <w:vAlign w:val="center"/>
          </w:tcPr>
          <w:p w14:paraId="65F584F2" w14:textId="167EF1A0" w:rsidR="002C0298" w:rsidRDefault="002C0298" w:rsidP="001B2127">
            <w:pPr>
              <w:keepNext/>
              <w:spacing w:before="0" w:after="0"/>
              <w:ind w:left="0"/>
              <w:jc w:val="center"/>
              <w:rPr>
                <w:rFonts w:ascii="Arial Narrow" w:eastAsia="Times New Roman" w:hAnsi="Arial Narrow" w:cs="Arial"/>
                <w:sz w:val="20"/>
                <w:szCs w:val="20"/>
              </w:rPr>
            </w:pPr>
            <w:r w:rsidRPr="007F287E">
              <w:rPr>
                <w:rFonts w:ascii="Arial Narrow" w:eastAsia="Times New Roman" w:hAnsi="Arial Narrow" w:cs="Arial"/>
                <w:sz w:val="20"/>
                <w:szCs w:val="20"/>
              </w:rPr>
              <w:t>As Negotiated</w:t>
            </w:r>
          </w:p>
        </w:tc>
      </w:tr>
    </w:tbl>
    <w:p w14:paraId="2BF3B869" w14:textId="77777777" w:rsidR="00B66B99" w:rsidRPr="00AB7E7A" w:rsidRDefault="00B66B99" w:rsidP="00B66B99">
      <w:pPr>
        <w:pStyle w:val="ListParagraph"/>
        <w:keepNext/>
        <w:ind w:left="540"/>
        <w:contextualSpacing w:val="0"/>
        <w:rPr>
          <w:rFonts w:ascii="Arial Narrow" w:hAnsi="Arial Narrow"/>
        </w:rPr>
      </w:pPr>
    </w:p>
    <w:p w14:paraId="3FF665E4" w14:textId="77777777" w:rsidR="00BF2307" w:rsidRPr="00AB7E7A" w:rsidRDefault="00BF2307" w:rsidP="00BF2307">
      <w:pPr>
        <w:tabs>
          <w:tab w:val="left" w:pos="2160"/>
        </w:tabs>
        <w:rPr>
          <w:rFonts w:ascii="Arial Narrow" w:hAnsi="Arial Narrow"/>
        </w:rPr>
      </w:pPr>
    </w:p>
    <w:p w14:paraId="6AAFBC2F" w14:textId="77777777" w:rsidR="00BF2307" w:rsidRPr="00AB7E7A" w:rsidRDefault="00BF2307" w:rsidP="00BF2307">
      <w:pPr>
        <w:tabs>
          <w:tab w:val="left" w:pos="2160"/>
        </w:tabs>
        <w:rPr>
          <w:rFonts w:ascii="Arial Narrow" w:hAnsi="Arial Narrow"/>
        </w:rPr>
      </w:pPr>
    </w:p>
    <w:p w14:paraId="72D3478A" w14:textId="77777777" w:rsidR="00BF2307" w:rsidRPr="00AB7E7A" w:rsidRDefault="00BF2307" w:rsidP="00BF2307">
      <w:pPr>
        <w:tabs>
          <w:tab w:val="left" w:pos="2160"/>
        </w:tabs>
        <w:rPr>
          <w:rFonts w:ascii="Arial Narrow" w:hAnsi="Arial Narrow"/>
        </w:rPr>
      </w:pPr>
    </w:p>
    <w:p w14:paraId="2E6C6BA0" w14:textId="77777777" w:rsidR="00BF2307" w:rsidRPr="00AB7E7A" w:rsidRDefault="00BF2307" w:rsidP="00EF59CE">
      <w:pPr>
        <w:ind w:left="0"/>
        <w:jc w:val="center"/>
        <w:rPr>
          <w:rFonts w:ascii="Arial Narrow" w:hAnsi="Arial Narrow"/>
          <w:b/>
          <w:i/>
        </w:rPr>
      </w:pPr>
      <w:r w:rsidRPr="00AB7E7A">
        <w:rPr>
          <w:rFonts w:ascii="Arial Narrow" w:hAnsi="Arial Narrow"/>
          <w:b/>
          <w:i/>
        </w:rPr>
        <w:t>&lt;&lt;&lt; The remainder of this page is intentionally left blank.  &gt;&gt;&gt;</w:t>
      </w:r>
    </w:p>
    <w:p w14:paraId="1069A195" w14:textId="77777777" w:rsidR="00BF2307" w:rsidRPr="00AB7E7A" w:rsidRDefault="00BF2307" w:rsidP="00BF2307">
      <w:pPr>
        <w:tabs>
          <w:tab w:val="left" w:pos="2160"/>
        </w:tabs>
        <w:rPr>
          <w:rFonts w:ascii="Arial Narrow" w:hAnsi="Arial Narrow"/>
        </w:rPr>
      </w:pPr>
    </w:p>
    <w:sectPr w:rsidR="00BF2307" w:rsidRPr="00AB7E7A" w:rsidSect="007A54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7E75" w14:textId="77777777" w:rsidR="007E630D" w:rsidRDefault="007E630D" w:rsidP="00DC7393">
      <w:pPr>
        <w:spacing w:before="0" w:after="0"/>
      </w:pPr>
      <w:r>
        <w:separator/>
      </w:r>
    </w:p>
  </w:endnote>
  <w:endnote w:type="continuationSeparator" w:id="0">
    <w:p w14:paraId="06C30B4F" w14:textId="77777777" w:rsidR="007E630D" w:rsidRDefault="007E630D"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F8B6" w14:textId="77777777" w:rsidR="001B2127" w:rsidRDefault="001B2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47ED" w14:textId="3ECD0EE8" w:rsidR="00F45285" w:rsidRDefault="00F45285" w:rsidP="00314575">
    <w:pPr>
      <w:tabs>
        <w:tab w:val="center" w:pos="4680"/>
        <w:tab w:val="right" w:pos="9360"/>
      </w:tabs>
      <w:spacing w:before="0" w:after="0"/>
      <w:ind w:left="0"/>
      <w:rPr>
        <w:rFonts w:ascii="Arial Narrow" w:eastAsia="Times New Roman" w:hAnsi="Arial Narrow" w:cs="Times New Roman"/>
        <w:b/>
        <w:lang w:val="x-none"/>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9</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67</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p w14:paraId="5BC1B821" w14:textId="118D6199" w:rsidR="00F45285" w:rsidRPr="000529C7" w:rsidRDefault="00F45285" w:rsidP="00314575">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93D" w14:textId="77777777" w:rsidR="00F45285" w:rsidRPr="007A546C" w:rsidRDefault="00F45285" w:rsidP="00314575">
    <w:pPr>
      <w:tabs>
        <w:tab w:val="center" w:pos="4680"/>
        <w:tab w:val="right" w:pos="9360"/>
      </w:tabs>
      <w:spacing w:before="0" w:after="0"/>
      <w:ind w:left="0"/>
      <w:rPr>
        <w:rFonts w:ascii="Arial Narrow" w:eastAsia="Times New Roman" w:hAnsi="Arial Narrow" w:cs="Times New Roman"/>
        <w:b/>
      </w:rPr>
    </w:pPr>
    <w:r w:rsidRPr="000529C7">
      <w:rPr>
        <w:rFonts w:ascii="Arial Narrow" w:eastAsia="Times New Roman" w:hAnsi="Arial Narrow" w:cs="Times New Roman"/>
        <w:b/>
        <w:lang w:val="x-none"/>
      </w:rPr>
      <w:t xml:space="preserve">CF </w:t>
    </w:r>
    <w:r w:rsidRPr="000529C7">
      <w:rPr>
        <w:rFonts w:ascii="Arial Narrow" w:eastAsia="Times New Roman" w:hAnsi="Arial Narrow" w:cs="Times New Roman"/>
        <w:b/>
      </w:rPr>
      <w:t>Standard</w:t>
    </w:r>
    <w:r w:rsidRPr="000529C7">
      <w:rPr>
        <w:rFonts w:ascii="Arial Narrow" w:eastAsia="Times New Roman" w:hAnsi="Arial Narrow" w:cs="Times New Roman"/>
        <w:b/>
        <w:lang w:val="x-none"/>
      </w:rPr>
      <w:t xml:space="preserve"> Contract 201</w:t>
    </w:r>
    <w:r>
      <w:rPr>
        <w:rFonts w:ascii="Arial Narrow" w:eastAsia="Times New Roman" w:hAnsi="Arial Narrow" w:cs="Times New Roman"/>
        <w:b/>
      </w:rPr>
      <w:t>8</w:t>
    </w:r>
    <w:r w:rsidRPr="000529C7">
      <w:rPr>
        <w:rFonts w:ascii="Arial Narrow" w:eastAsia="Times New Roman" w:hAnsi="Arial Narrow" w:cs="Times New Roman"/>
        <w:b/>
        <w:lang w:val="x-none"/>
      </w:rPr>
      <w:tab/>
    </w:r>
    <w:r w:rsidRPr="000529C7">
      <w:rPr>
        <w:rFonts w:ascii="Arial Narrow" w:eastAsia="Times New Roman" w:hAnsi="Arial Narrow" w:cs="Times New Roman"/>
        <w:b/>
        <w:lang w:val="x-none"/>
      </w:rPr>
      <w:fldChar w:fldCharType="begin"/>
    </w:r>
    <w:r w:rsidRPr="000529C7">
      <w:rPr>
        <w:rFonts w:ascii="Arial Narrow" w:eastAsia="Times New Roman" w:hAnsi="Arial Narrow" w:cs="Times New Roman"/>
        <w:b/>
        <w:lang w:val="x-none"/>
      </w:rPr>
      <w:instrText xml:space="preserve"> PAGE   \* MERGEFORMAT </w:instrText>
    </w:r>
    <w:r w:rsidRPr="000529C7">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64</w:t>
    </w:r>
    <w:r w:rsidRPr="000529C7">
      <w:rPr>
        <w:rFonts w:ascii="Arial Narrow" w:eastAsia="Times New Roman" w:hAnsi="Arial Narrow" w:cs="Times New Roman"/>
        <w:b/>
      </w:rPr>
      <w:fldChar w:fldCharType="end"/>
    </w:r>
    <w:r w:rsidRPr="000529C7">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D6BF" w14:textId="77777777" w:rsidR="007E630D" w:rsidRDefault="007E630D" w:rsidP="00DC7393">
      <w:pPr>
        <w:spacing w:before="0" w:after="0"/>
      </w:pPr>
      <w:r>
        <w:separator/>
      </w:r>
    </w:p>
  </w:footnote>
  <w:footnote w:type="continuationSeparator" w:id="0">
    <w:p w14:paraId="0C60FD2C" w14:textId="77777777" w:rsidR="007E630D" w:rsidRDefault="007E630D"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FB45" w14:textId="77777777" w:rsidR="001B2127" w:rsidRDefault="001B2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A855" w14:textId="5B009332" w:rsidR="00F45285" w:rsidRPr="00AB7E7A" w:rsidRDefault="00A21934" w:rsidP="00986550">
    <w:pPr>
      <w:pStyle w:val="Header"/>
      <w:ind w:left="0"/>
      <w:rPr>
        <w:rFonts w:ascii="Arial Narrow" w:hAnsi="Arial Narrow"/>
        <w:b/>
      </w:rPr>
    </w:pPr>
    <w:r>
      <w:rPr>
        <w:rFonts w:ascii="Arial Narrow" w:hAnsi="Arial Narrow"/>
        <w:b/>
      </w:rPr>
      <w:t>July 1, 202</w:t>
    </w:r>
    <w:r w:rsidR="001A1AF5">
      <w:rPr>
        <w:rFonts w:ascii="Arial Narrow" w:hAnsi="Arial Narrow"/>
        <w:b/>
      </w:rPr>
      <w:t>1</w:t>
    </w:r>
    <w:r w:rsidR="00F45285" w:rsidRPr="00955D83">
      <w:rPr>
        <w:rFonts w:ascii="Arial Narrow" w:hAnsi="Arial Narrow"/>
        <w:b/>
      </w:rPr>
      <w:tab/>
    </w:r>
    <w:r w:rsidR="00F45285"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953" w14:textId="37A3E72B" w:rsidR="00F45285" w:rsidRPr="007A546C" w:rsidRDefault="007F287E" w:rsidP="007A546C">
    <w:pPr>
      <w:pStyle w:val="Header"/>
      <w:ind w:left="0"/>
      <w:rPr>
        <w:rFonts w:ascii="Arial Narrow" w:hAnsi="Arial Narrow"/>
        <w:b/>
      </w:rPr>
    </w:pPr>
    <w:r>
      <w:rPr>
        <w:rFonts w:ascii="Arial Narrow" w:hAnsi="Arial Narrow"/>
        <w:b/>
      </w:rPr>
      <w:t xml:space="preserve">January </w:t>
    </w:r>
    <w:r w:rsidR="003E7D61">
      <w:rPr>
        <w:rFonts w:ascii="Arial Narrow" w:hAnsi="Arial Narrow"/>
        <w:b/>
      </w:rPr>
      <w:t xml:space="preserve">1, </w:t>
    </w:r>
    <w:r>
      <w:rPr>
        <w:rFonts w:ascii="Arial Narrow" w:hAnsi="Arial Narrow"/>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7" w15:restartNumberingAfterBreak="0">
    <w:nsid w:val="70E43010"/>
    <w:multiLevelType w:val="hybridMultilevel"/>
    <w:tmpl w:val="026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640764722">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570264020">
    <w:abstractNumId w:val="3"/>
  </w:num>
  <w:num w:numId="3" w16cid:durableId="1702585324">
    <w:abstractNumId w:val="8"/>
  </w:num>
  <w:num w:numId="4" w16cid:durableId="1039941306">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1401172148">
    <w:abstractNumId w:val="9"/>
  </w:num>
  <w:num w:numId="6" w16cid:durableId="1785424936">
    <w:abstractNumId w:val="1"/>
  </w:num>
  <w:num w:numId="7" w16cid:durableId="481894124">
    <w:abstractNumId w:val="5"/>
  </w:num>
  <w:num w:numId="8" w16cid:durableId="578255013">
    <w:abstractNumId w:val="4"/>
  </w:num>
  <w:num w:numId="9" w16cid:durableId="1569461891">
    <w:abstractNumId w:val="6"/>
  </w:num>
  <w:num w:numId="10" w16cid:durableId="1008361344">
    <w:abstractNumId w:val="0"/>
    <w:lvlOverride w:ilvl="0">
      <w:lvl w:ilvl="0">
        <w:start w:val="1"/>
        <w:numFmt w:val="decimal"/>
        <w:suff w:val="space"/>
        <w:lvlText w:val="C3-%1"/>
        <w:lvlJc w:val="left"/>
        <w:pPr>
          <w:ind w:left="0" w:firstLine="0"/>
        </w:pPr>
        <w:rPr>
          <w:rFonts w:ascii="Arial Narrow" w:hAnsi="Arial Narrow" w:hint="default"/>
          <w:b/>
          <w:i w:val="0"/>
          <w:sz w:val="20"/>
          <w:szCs w:val="20"/>
        </w:rPr>
      </w:lvl>
    </w:lvlOverride>
    <w:lvlOverride w:ilvl="1">
      <w:lvl w:ilvl="1">
        <w:start w:val="1"/>
        <w:numFmt w:val="decimal"/>
        <w:suff w:val="space"/>
        <w:lvlText w:val="C3-%1.%2"/>
        <w:lvlJc w:val="left"/>
        <w:pPr>
          <w:ind w:left="360" w:firstLine="0"/>
        </w:pPr>
        <w:rPr>
          <w:rFonts w:ascii="Arial Narrow" w:hAnsi="Arial Narrow" w:hint="default"/>
          <w:b/>
          <w:i w:val="0"/>
          <w:sz w:val="20"/>
          <w:szCs w:val="20"/>
        </w:rPr>
      </w:lvl>
    </w:lvlOverride>
    <w:lvlOverride w:ilvl="2">
      <w:lvl w:ilvl="2">
        <w:start w:val="1"/>
        <w:numFmt w:val="decimal"/>
        <w:suff w:val="space"/>
        <w:lvlText w:val="C3-%1.%2.%3"/>
        <w:lvlJc w:val="left"/>
        <w:pPr>
          <w:ind w:left="1170" w:firstLine="0"/>
        </w:pPr>
        <w:rPr>
          <w:rFonts w:ascii="Arial Narrow" w:hAnsi="Arial Narrow" w:hint="default"/>
          <w:b/>
          <w:i w:val="0"/>
          <w:sz w:val="22"/>
        </w:rPr>
      </w:lvl>
    </w:lvlOverride>
    <w:lvlOverride w:ilvl="3">
      <w:lvl w:ilvl="3">
        <w:start w:val="1"/>
        <w:numFmt w:val="decimal"/>
        <w:suff w:val="space"/>
        <w:lvlText w:val="C3-%1.%2.%3.%4"/>
        <w:lvlJc w:val="left"/>
        <w:pPr>
          <w:ind w:left="2610" w:firstLine="0"/>
        </w:pPr>
        <w:rPr>
          <w:rFonts w:ascii="Arial Narrow" w:hAnsi="Arial Narrow" w:hint="default"/>
          <w:b/>
          <w:i w:val="0"/>
          <w:sz w:val="22"/>
        </w:rPr>
      </w:lvl>
    </w:lvlOverride>
    <w:lvlOverride w:ilvl="4">
      <w:lvl w:ilvl="4">
        <w:start w:val="1"/>
        <w:numFmt w:val="decimal"/>
        <w:suff w:val="space"/>
        <w:lvlText w:val="C3-%1.%2.%3.%4.%5"/>
        <w:lvlJc w:val="left"/>
        <w:pPr>
          <w:ind w:left="1440" w:firstLine="0"/>
        </w:pPr>
        <w:rPr>
          <w:rFonts w:ascii="Arial Narrow" w:hAnsi="Arial Narrow" w:hint="default"/>
          <w:b/>
          <w:i w:val="0"/>
          <w:sz w:val="22"/>
        </w:rPr>
      </w:lvl>
    </w:lvlOverride>
    <w:lvlOverride w:ilvl="5">
      <w:lvl w:ilvl="5">
        <w:start w:val="1"/>
        <w:numFmt w:val="decimal"/>
        <w:suff w:val="space"/>
        <w:lvlText w:val="C3-%1.%2.%3.%4.%5.%6"/>
        <w:lvlJc w:val="left"/>
        <w:pPr>
          <w:ind w:left="1800" w:firstLine="0"/>
        </w:pPr>
        <w:rPr>
          <w:rFonts w:ascii="Arial Narrow" w:hAnsi="Arial Narrow" w:hint="default"/>
          <w:b/>
          <w:i w:val="0"/>
          <w:sz w:val="22"/>
        </w:rPr>
      </w:lvl>
    </w:lvlOverride>
    <w:lvlOverride w:ilvl="6">
      <w:lvl w:ilvl="6">
        <w:start w:val="1"/>
        <w:numFmt w:val="decimal"/>
        <w:suff w:val="space"/>
        <w:lvlText w:val="C3-%1.%2.%3.%4.%5.%6.%7"/>
        <w:lvlJc w:val="left"/>
        <w:pPr>
          <w:ind w:left="2160" w:firstLine="0"/>
        </w:pPr>
        <w:rPr>
          <w:rFonts w:ascii="Arial Narrow" w:hAnsi="Arial Narrow" w:hint="default"/>
          <w:b/>
          <w:i w:val="0"/>
          <w:sz w:val="22"/>
        </w:rPr>
      </w:lvl>
    </w:lvlOverride>
    <w:lvlOverride w:ilvl="7">
      <w:lvl w:ilvl="7">
        <w:start w:val="1"/>
        <w:numFmt w:val="decimal"/>
        <w:suff w:val="space"/>
        <w:lvlText w:val="C3-%1.%2.%3.%4.%5.%6.%8"/>
        <w:lvlJc w:val="left"/>
        <w:pPr>
          <w:ind w:left="2520" w:firstLine="0"/>
        </w:pPr>
        <w:rPr>
          <w:rFonts w:ascii="Arial Narrow" w:hAnsi="Arial Narrow" w:hint="default"/>
          <w:b/>
          <w:i w:val="0"/>
          <w:sz w:val="22"/>
        </w:rPr>
      </w:lvl>
    </w:lvlOverride>
    <w:lvlOverride w:ilvl="8">
      <w:lvl w:ilvl="8">
        <w:start w:val="1"/>
        <w:numFmt w:val="decimal"/>
        <w:suff w:val="space"/>
        <w:lvlText w:val="C3-%1.%2.%3.%4.%5.%6.%7.%8.%9"/>
        <w:lvlJc w:val="left"/>
        <w:pPr>
          <w:ind w:left="2880" w:firstLine="0"/>
        </w:pPr>
        <w:rPr>
          <w:rFonts w:ascii="Arial Narrow" w:hAnsi="Arial Narrow" w:hint="default"/>
          <w:b/>
          <w:i w:val="0"/>
          <w:sz w:val="22"/>
        </w:rPr>
      </w:lvl>
    </w:lvlOverride>
  </w:num>
  <w:num w:numId="11" w16cid:durableId="471799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44E39"/>
    <w:rsid w:val="000529C7"/>
    <w:rsid w:val="000E2708"/>
    <w:rsid w:val="00136AC2"/>
    <w:rsid w:val="0014334C"/>
    <w:rsid w:val="001525DD"/>
    <w:rsid w:val="00181C8E"/>
    <w:rsid w:val="00182BDC"/>
    <w:rsid w:val="0019453E"/>
    <w:rsid w:val="00195E64"/>
    <w:rsid w:val="001A1AF5"/>
    <w:rsid w:val="001A7C98"/>
    <w:rsid w:val="001B2127"/>
    <w:rsid w:val="001C3831"/>
    <w:rsid w:val="001C6A43"/>
    <w:rsid w:val="001D4AC0"/>
    <w:rsid w:val="001E67F8"/>
    <w:rsid w:val="00214CBB"/>
    <w:rsid w:val="00264ACF"/>
    <w:rsid w:val="00280236"/>
    <w:rsid w:val="002A11B1"/>
    <w:rsid w:val="002C0298"/>
    <w:rsid w:val="002C6387"/>
    <w:rsid w:val="003128A1"/>
    <w:rsid w:val="00314575"/>
    <w:rsid w:val="00323B0C"/>
    <w:rsid w:val="00327C48"/>
    <w:rsid w:val="003440D3"/>
    <w:rsid w:val="00350DBD"/>
    <w:rsid w:val="003C5681"/>
    <w:rsid w:val="003D1007"/>
    <w:rsid w:val="003E7D61"/>
    <w:rsid w:val="004715BE"/>
    <w:rsid w:val="00487564"/>
    <w:rsid w:val="004917BF"/>
    <w:rsid w:val="00494922"/>
    <w:rsid w:val="004F520A"/>
    <w:rsid w:val="00510136"/>
    <w:rsid w:val="0052249E"/>
    <w:rsid w:val="0056173A"/>
    <w:rsid w:val="00571021"/>
    <w:rsid w:val="005F4CC0"/>
    <w:rsid w:val="00654A86"/>
    <w:rsid w:val="006833CF"/>
    <w:rsid w:val="006A27FD"/>
    <w:rsid w:val="006C05AC"/>
    <w:rsid w:val="006C4A98"/>
    <w:rsid w:val="006C6AFB"/>
    <w:rsid w:val="006D07AB"/>
    <w:rsid w:val="00706ED1"/>
    <w:rsid w:val="00743663"/>
    <w:rsid w:val="00746849"/>
    <w:rsid w:val="00750CE2"/>
    <w:rsid w:val="0076537D"/>
    <w:rsid w:val="007709CD"/>
    <w:rsid w:val="007A0106"/>
    <w:rsid w:val="007A546C"/>
    <w:rsid w:val="007D21B2"/>
    <w:rsid w:val="007E630D"/>
    <w:rsid w:val="007F287E"/>
    <w:rsid w:val="007F3B57"/>
    <w:rsid w:val="00836830"/>
    <w:rsid w:val="00836995"/>
    <w:rsid w:val="00894398"/>
    <w:rsid w:val="008D0EF0"/>
    <w:rsid w:val="00963E30"/>
    <w:rsid w:val="009727D1"/>
    <w:rsid w:val="00986550"/>
    <w:rsid w:val="009933A2"/>
    <w:rsid w:val="0099663F"/>
    <w:rsid w:val="009A751F"/>
    <w:rsid w:val="009C4B33"/>
    <w:rsid w:val="009E04CE"/>
    <w:rsid w:val="00A207B1"/>
    <w:rsid w:val="00A21934"/>
    <w:rsid w:val="00A3520F"/>
    <w:rsid w:val="00AB63FD"/>
    <w:rsid w:val="00AB7E7A"/>
    <w:rsid w:val="00AE6D58"/>
    <w:rsid w:val="00B03943"/>
    <w:rsid w:val="00B12D82"/>
    <w:rsid w:val="00B4483B"/>
    <w:rsid w:val="00B47750"/>
    <w:rsid w:val="00B6341C"/>
    <w:rsid w:val="00B6438F"/>
    <w:rsid w:val="00B66B99"/>
    <w:rsid w:val="00B75831"/>
    <w:rsid w:val="00B80B2A"/>
    <w:rsid w:val="00BB48FE"/>
    <w:rsid w:val="00BC7483"/>
    <w:rsid w:val="00BD121A"/>
    <w:rsid w:val="00BF2307"/>
    <w:rsid w:val="00C11AAC"/>
    <w:rsid w:val="00C11C62"/>
    <w:rsid w:val="00C2093A"/>
    <w:rsid w:val="00C4754A"/>
    <w:rsid w:val="00C64A03"/>
    <w:rsid w:val="00CA2B59"/>
    <w:rsid w:val="00CA509A"/>
    <w:rsid w:val="00CB5B1D"/>
    <w:rsid w:val="00D12C6A"/>
    <w:rsid w:val="00D62923"/>
    <w:rsid w:val="00D72885"/>
    <w:rsid w:val="00D728A7"/>
    <w:rsid w:val="00D84BD5"/>
    <w:rsid w:val="00D90056"/>
    <w:rsid w:val="00DB6E2F"/>
    <w:rsid w:val="00DC7393"/>
    <w:rsid w:val="00E04BBB"/>
    <w:rsid w:val="00E209A2"/>
    <w:rsid w:val="00EB2566"/>
    <w:rsid w:val="00EE74B7"/>
    <w:rsid w:val="00EE75EC"/>
    <w:rsid w:val="00EE7F11"/>
    <w:rsid w:val="00EF59CE"/>
    <w:rsid w:val="00F3790E"/>
    <w:rsid w:val="00F45285"/>
    <w:rsid w:val="00F716FA"/>
    <w:rsid w:val="00FB5200"/>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04149"/>
  <w15:docId w15:val="{E396DDD0-2573-43FD-8994-2016A6B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paragraph" w:styleId="Revision">
    <w:name w:val="Revision"/>
    <w:hidden/>
    <w:uiPriority w:val="99"/>
    <w:semiHidden/>
    <w:rsid w:val="00314575"/>
    <w:pPr>
      <w:spacing w:after="0" w:line="240" w:lineRule="auto"/>
    </w:pPr>
  </w:style>
  <w:style w:type="character" w:styleId="CommentReference">
    <w:name w:val="annotation reference"/>
    <w:basedOn w:val="DefaultParagraphFont"/>
    <w:uiPriority w:val="99"/>
    <w:semiHidden/>
    <w:unhideWhenUsed/>
    <w:rsid w:val="00D728A7"/>
    <w:rPr>
      <w:sz w:val="16"/>
      <w:szCs w:val="16"/>
    </w:rPr>
  </w:style>
  <w:style w:type="paragraph" w:styleId="CommentText">
    <w:name w:val="annotation text"/>
    <w:basedOn w:val="Normal"/>
    <w:link w:val="CommentTextChar"/>
    <w:uiPriority w:val="99"/>
    <w:semiHidden/>
    <w:unhideWhenUsed/>
    <w:rsid w:val="00D728A7"/>
    <w:rPr>
      <w:sz w:val="20"/>
      <w:szCs w:val="20"/>
    </w:rPr>
  </w:style>
  <w:style w:type="character" w:customStyle="1" w:styleId="CommentTextChar">
    <w:name w:val="Comment Text Char"/>
    <w:basedOn w:val="DefaultParagraphFont"/>
    <w:link w:val="CommentText"/>
    <w:uiPriority w:val="99"/>
    <w:semiHidden/>
    <w:rsid w:val="00D728A7"/>
    <w:rPr>
      <w:sz w:val="20"/>
      <w:szCs w:val="20"/>
    </w:rPr>
  </w:style>
  <w:style w:type="paragraph" w:styleId="CommentSubject">
    <w:name w:val="annotation subject"/>
    <w:basedOn w:val="CommentText"/>
    <w:next w:val="CommentText"/>
    <w:link w:val="CommentSubjectChar"/>
    <w:uiPriority w:val="99"/>
    <w:semiHidden/>
    <w:unhideWhenUsed/>
    <w:rsid w:val="00D728A7"/>
    <w:rPr>
      <w:b/>
      <w:bCs/>
    </w:rPr>
  </w:style>
  <w:style w:type="character" w:customStyle="1" w:styleId="CommentSubjectChar">
    <w:name w:val="Comment Subject Char"/>
    <w:basedOn w:val="CommentTextChar"/>
    <w:link w:val="CommentSubject"/>
    <w:uiPriority w:val="99"/>
    <w:semiHidden/>
    <w:rsid w:val="00D72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B27A-BA15-4F7D-A95E-36FFDF4B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Exhibit E - Minimum Performance Measures</dc:title>
  <dc:creator>Micallef, Jimmers</dc:creator>
  <cp:lastModifiedBy>VanDyke, Misty N</cp:lastModifiedBy>
  <cp:revision>4</cp:revision>
  <cp:lastPrinted>2016-03-07T18:51:00Z</cp:lastPrinted>
  <dcterms:created xsi:type="dcterms:W3CDTF">2023-01-03T15:17:00Z</dcterms:created>
  <dcterms:modified xsi:type="dcterms:W3CDTF">2025-06-12T12:56:00Z</dcterms:modified>
</cp:coreProperties>
</file>